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F40" w:rsidRDefault="00830F40">
      <w:pPr>
        <w:jc w:val="center"/>
        <w:rPr>
          <w:rFonts w:ascii="方正小标宋简体" w:eastAsia="方正小标宋简体" w:hAnsi="方正小标宋简体" w:cs="方正小标宋简体" w:hint="eastAsia"/>
          <w:sz w:val="36"/>
          <w:szCs w:val="36"/>
        </w:rPr>
      </w:pPr>
      <w:r w:rsidRPr="00830F40">
        <w:rPr>
          <w:rFonts w:ascii="方正小标宋简体" w:eastAsia="方正小标宋简体" w:hAnsi="方正小标宋简体" w:cs="方正小标宋简体" w:hint="eastAsia"/>
          <w:sz w:val="36"/>
          <w:szCs w:val="36"/>
        </w:rPr>
        <w:t>西北农林科技大学国家助学金评定办法</w:t>
      </w:r>
    </w:p>
    <w:p w:rsidR="004F3EFB" w:rsidRDefault="00830F40">
      <w:pPr>
        <w:jc w:val="center"/>
        <w:rPr>
          <w:rFonts w:ascii="方正小标宋简体" w:eastAsia="方正小标宋简体" w:hAnsi="方正小标宋简体" w:cs="方正小标宋简体"/>
          <w:sz w:val="32"/>
          <w:szCs w:val="32"/>
        </w:rPr>
      </w:pPr>
      <w:r w:rsidRPr="00830F40">
        <w:rPr>
          <w:rFonts w:ascii="方正小标宋简体" w:eastAsia="方正小标宋简体" w:hAnsi="方正小标宋简体" w:cs="方正小标宋简体" w:hint="eastAsia"/>
          <w:sz w:val="36"/>
          <w:szCs w:val="36"/>
        </w:rPr>
        <w:t>（学生[2017]4号）</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第一条  为体现党和政府对高校家庭经济困难学生的关怀，进一步做好高校贫困家庭学生资助工作，帮助他们顺利完成学业，国家设立“国家助学金”。为切实做好我校国家助学金的评定、发放和管理工作，根据财政部、教育部关于《普通本科高校、高等职业学校国家助学金管理暂行办法》，结合我校实际情况，特制定本条例。</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第二条  国家助学金由中央政府出资设立，用于资助高校全日制普通本、专科在校生中的家庭经济困难学生。</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第三条  国家助学金主要资助家庭经济困难学生的生活费用开支，设立一、二等两个标准，其中一等助学金标准为每人每年3500元人民币、二等助学金标准为每人每年2500元人民币。国家助学金按学期发放。</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第四条  学生工作处负责国家助学金学生评定和相关材料报送工作；学院（系）学生工作领导小组具体负责助学金评选推荐及其它管理工作。</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第五条  国家助学金的基本申请条件：</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1.热爱社会主义祖国，拥护中国共产党的领导；</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2.遵守宪法和法律，遵守学校规章制度；</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3.诚实守信，道德品质优良；</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4.勤奋学习，积极上进；</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lastRenderedPageBreak/>
        <w:t>5.家庭经济困难，生活俭朴。</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第六条  各学院(系)可根据国家助学金的基本条件制定相应的实施细则。</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第七条  国家助学金按学年申请和评审，每学年评审一次，学校每年9月开始受理申请，10月31日前上报教育部。评审工作坚持公平、公开、公正原则。</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第八条  学生可根据国家助学金申请条件，提出申请，并提交《国家助学金申请表》，同一学年内，申请并获得国家助学金的学生可申请并获得国家奖学金或国家励志奖学金。</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第九条  国家助学金评审程序如下：</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1.本人申请。学生向学院（系）提出申请填写国家助学金申请表，提供有关证明材料。</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2.班级民主评议，确定推荐名单。申请者在简要介绍本人基本情况，并</w:t>
      </w:r>
      <w:proofErr w:type="gramStart"/>
      <w:r w:rsidRPr="00830F40">
        <w:rPr>
          <w:rFonts w:ascii="仿宋" w:eastAsia="仿宋" w:hAnsi="仿宋" w:cs="仿宋" w:hint="eastAsia"/>
          <w:sz w:val="32"/>
          <w:szCs w:val="32"/>
        </w:rPr>
        <w:t>作出</w:t>
      </w:r>
      <w:proofErr w:type="gramEnd"/>
      <w:r w:rsidRPr="00830F40">
        <w:rPr>
          <w:rFonts w:ascii="仿宋" w:eastAsia="仿宋" w:hAnsi="仿宋" w:cs="仿宋" w:hint="eastAsia"/>
          <w:sz w:val="32"/>
          <w:szCs w:val="32"/>
        </w:rPr>
        <w:t>信誉承诺后，组织全班同学进行民主评议。班级民主评议要以参加人数不少于全班同学的4/5</w:t>
      </w:r>
      <w:proofErr w:type="gramStart"/>
      <w:r w:rsidRPr="00830F40">
        <w:rPr>
          <w:rFonts w:ascii="仿宋" w:eastAsia="仿宋" w:hAnsi="仿宋" w:cs="仿宋" w:hint="eastAsia"/>
          <w:sz w:val="32"/>
          <w:szCs w:val="32"/>
        </w:rPr>
        <w:t>且参加</w:t>
      </w:r>
      <w:proofErr w:type="gramEnd"/>
      <w:r w:rsidRPr="00830F40">
        <w:rPr>
          <w:rFonts w:ascii="仿宋" w:eastAsia="仿宋" w:hAnsi="仿宋" w:cs="仿宋" w:hint="eastAsia"/>
          <w:sz w:val="32"/>
          <w:szCs w:val="32"/>
        </w:rPr>
        <w:t>评议的学生1/2以上表示同意作为必要条件。对个别确有特殊原因、不便在民主评议会上介绍的，可直接向学院(系)评定小组说明情况，由学院(系)评定小组审定。</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3.学院(系)评定小组初审。学院(系)评定小组对班级推荐结果进行审查，经审查符合评选条件的，予以公示三天，对公示期内被提出异议的学生，应予以重新审查。公示期满</w:t>
      </w:r>
      <w:r w:rsidRPr="00830F40">
        <w:rPr>
          <w:rFonts w:ascii="仿宋" w:eastAsia="仿宋" w:hAnsi="仿宋" w:cs="仿宋" w:hint="eastAsia"/>
          <w:sz w:val="32"/>
          <w:szCs w:val="32"/>
        </w:rPr>
        <w:lastRenderedPageBreak/>
        <w:t>无异议或者有异议经审查不成立的，将初审名单与申请表等报学校评审委员会评审。</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4.学校审定并公示。学校对学院报送的初审结果汇总并审核，审核通过后，在校内公示5个工作日，对公示期内被提出异议的学生，予以重新审查。</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5.教育部备案。学校公示期结束后，对公示无异议者报教育部备案。</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第十条  国家助学金要专款专用，任何人不得截留、挪用和挤占。</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第十一条  享受国家助学金的学生有下列行为之一者，停发该项助学金，并上报上级主管部门审批。</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1.受通报批评或纪律处分者；</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2.课程考试作弊者；</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3.私自在外租住民房者；</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4.经常出入经营性网吧、通宵上网者；</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5.实际每月消费明显偏高或有不良消费习惯者；</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6.诚信意识较差者；</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7.有其他违反学校纪律行为者；</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8.在申请该项助学金过程中有弄虚作假行为者。</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从上年度9月至评定前，有上述1至8项行为之一的，无评选国家助学金资格。</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t>第十二条  本条例由学生工作处负责解释。</w:t>
      </w:r>
    </w:p>
    <w:p w:rsidR="00830F40" w:rsidRPr="00830F40" w:rsidRDefault="00830F40" w:rsidP="00830F40">
      <w:pPr>
        <w:ind w:firstLineChars="200" w:firstLine="640"/>
        <w:rPr>
          <w:rFonts w:ascii="仿宋" w:eastAsia="仿宋" w:hAnsi="仿宋" w:cs="仿宋"/>
          <w:sz w:val="32"/>
          <w:szCs w:val="32"/>
        </w:rPr>
      </w:pPr>
      <w:r w:rsidRPr="00830F40">
        <w:rPr>
          <w:rFonts w:ascii="仿宋" w:eastAsia="仿宋" w:hAnsi="仿宋" w:cs="仿宋" w:hint="eastAsia"/>
          <w:sz w:val="32"/>
          <w:szCs w:val="32"/>
        </w:rPr>
        <w:lastRenderedPageBreak/>
        <w:t>第十三条  本条例自公布之日起实施，原《西北农林科技大学国家助学金评定条例》(</w:t>
      </w:r>
      <w:proofErr w:type="gramStart"/>
      <w:r w:rsidRPr="00830F40">
        <w:rPr>
          <w:rFonts w:ascii="仿宋" w:eastAsia="仿宋" w:hAnsi="仿宋" w:cs="仿宋" w:hint="eastAsia"/>
          <w:sz w:val="32"/>
          <w:szCs w:val="32"/>
        </w:rPr>
        <w:t>校学发</w:t>
      </w:r>
      <w:proofErr w:type="gramEnd"/>
      <w:r w:rsidRPr="00830F40">
        <w:rPr>
          <w:rFonts w:ascii="仿宋" w:eastAsia="仿宋" w:hAnsi="仿宋" w:cs="仿宋" w:hint="eastAsia"/>
          <w:sz w:val="32"/>
          <w:szCs w:val="32"/>
        </w:rPr>
        <w:t>〔2007〕301号)同时废止。</w:t>
      </w:r>
    </w:p>
    <w:p w:rsidR="004F3EFB" w:rsidRPr="00830F40" w:rsidRDefault="004F3EFB" w:rsidP="00830F40">
      <w:pPr>
        <w:rPr>
          <w:rFonts w:ascii="仿宋" w:eastAsia="仿宋" w:hAnsi="仿宋" w:cs="仿宋"/>
          <w:sz w:val="32"/>
          <w:szCs w:val="32"/>
        </w:rPr>
      </w:pPr>
      <w:bookmarkStart w:id="0" w:name="_GoBack"/>
      <w:bookmarkEnd w:id="0"/>
    </w:p>
    <w:sectPr w:rsidR="004F3EFB" w:rsidRPr="00830F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977" w:rsidRDefault="00901977" w:rsidP="00830F40">
      <w:r>
        <w:separator/>
      </w:r>
    </w:p>
  </w:endnote>
  <w:endnote w:type="continuationSeparator" w:id="0">
    <w:p w:rsidR="00901977" w:rsidRDefault="00901977" w:rsidP="00830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Arial Unicode MS"/>
    <w:charset w:val="00"/>
    <w:family w:val="auto"/>
    <w:pitch w:val="default"/>
    <w:sig w:usb0="00000001" w:usb1="4000207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977" w:rsidRDefault="00901977" w:rsidP="00830F40">
      <w:r>
        <w:separator/>
      </w:r>
    </w:p>
  </w:footnote>
  <w:footnote w:type="continuationSeparator" w:id="0">
    <w:p w:rsidR="00901977" w:rsidRDefault="00901977" w:rsidP="00830F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EFB"/>
    <w:rsid w:val="004F3EFB"/>
    <w:rsid w:val="00830F40"/>
    <w:rsid w:val="00901977"/>
    <w:rsid w:val="70843FF6"/>
    <w:rsid w:val="720A5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30F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30F40"/>
    <w:rPr>
      <w:rFonts w:asciiTheme="minorHAnsi" w:eastAsiaTheme="minorEastAsia" w:hAnsiTheme="minorHAnsi" w:cstheme="minorBidi"/>
      <w:kern w:val="2"/>
      <w:sz w:val="18"/>
      <w:szCs w:val="18"/>
    </w:rPr>
  </w:style>
  <w:style w:type="paragraph" w:styleId="a4">
    <w:name w:val="footer"/>
    <w:basedOn w:val="a"/>
    <w:link w:val="Char0"/>
    <w:rsid w:val="00830F40"/>
    <w:pPr>
      <w:tabs>
        <w:tab w:val="center" w:pos="4153"/>
        <w:tab w:val="right" w:pos="8306"/>
      </w:tabs>
      <w:snapToGrid w:val="0"/>
      <w:jc w:val="left"/>
    </w:pPr>
    <w:rPr>
      <w:sz w:val="18"/>
      <w:szCs w:val="18"/>
    </w:rPr>
  </w:style>
  <w:style w:type="character" w:customStyle="1" w:styleId="Char0">
    <w:name w:val="页脚 Char"/>
    <w:basedOn w:val="a0"/>
    <w:link w:val="a4"/>
    <w:rsid w:val="00830F4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30F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30F40"/>
    <w:rPr>
      <w:rFonts w:asciiTheme="minorHAnsi" w:eastAsiaTheme="minorEastAsia" w:hAnsiTheme="minorHAnsi" w:cstheme="minorBidi"/>
      <w:kern w:val="2"/>
      <w:sz w:val="18"/>
      <w:szCs w:val="18"/>
    </w:rPr>
  </w:style>
  <w:style w:type="paragraph" w:styleId="a4">
    <w:name w:val="footer"/>
    <w:basedOn w:val="a"/>
    <w:link w:val="Char0"/>
    <w:rsid w:val="00830F40"/>
    <w:pPr>
      <w:tabs>
        <w:tab w:val="center" w:pos="4153"/>
        <w:tab w:val="right" w:pos="8306"/>
      </w:tabs>
      <w:snapToGrid w:val="0"/>
      <w:jc w:val="left"/>
    </w:pPr>
    <w:rPr>
      <w:sz w:val="18"/>
      <w:szCs w:val="18"/>
    </w:rPr>
  </w:style>
  <w:style w:type="character" w:customStyle="1" w:styleId="Char0">
    <w:name w:val="页脚 Char"/>
    <w:basedOn w:val="a0"/>
    <w:link w:val="a4"/>
    <w:rsid w:val="00830F4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63471">
      <w:bodyDiv w:val="1"/>
      <w:marLeft w:val="0"/>
      <w:marRight w:val="0"/>
      <w:marTop w:val="0"/>
      <w:marBottom w:val="0"/>
      <w:divBdr>
        <w:top w:val="none" w:sz="0" w:space="0" w:color="auto"/>
        <w:left w:val="none" w:sz="0" w:space="0" w:color="auto"/>
        <w:bottom w:val="none" w:sz="0" w:space="0" w:color="auto"/>
        <w:right w:val="none" w:sz="0" w:space="0" w:color="auto"/>
      </w:divBdr>
      <w:divsChild>
        <w:div w:id="982540548">
          <w:marLeft w:val="0"/>
          <w:marRight w:val="0"/>
          <w:marTop w:val="0"/>
          <w:marBottom w:val="0"/>
          <w:divBdr>
            <w:top w:val="none" w:sz="0" w:space="0" w:color="auto"/>
            <w:left w:val="none" w:sz="0" w:space="0" w:color="auto"/>
            <w:bottom w:val="none" w:sz="0" w:space="0" w:color="auto"/>
            <w:right w:val="none" w:sz="0" w:space="0" w:color="auto"/>
          </w:divBdr>
          <w:divsChild>
            <w:div w:id="644509825">
              <w:marLeft w:val="0"/>
              <w:marRight w:val="0"/>
              <w:marTop w:val="0"/>
              <w:marBottom w:val="0"/>
              <w:divBdr>
                <w:top w:val="none" w:sz="0" w:space="0" w:color="auto"/>
                <w:left w:val="none" w:sz="0" w:space="0" w:color="auto"/>
                <w:bottom w:val="none" w:sz="0" w:space="0" w:color="auto"/>
                <w:right w:val="none" w:sz="0" w:space="0" w:color="auto"/>
              </w:divBdr>
              <w:divsChild>
                <w:div w:id="209729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079767">
      <w:bodyDiv w:val="1"/>
      <w:marLeft w:val="0"/>
      <w:marRight w:val="0"/>
      <w:marTop w:val="0"/>
      <w:marBottom w:val="0"/>
      <w:divBdr>
        <w:top w:val="none" w:sz="0" w:space="0" w:color="auto"/>
        <w:left w:val="none" w:sz="0" w:space="0" w:color="auto"/>
        <w:bottom w:val="none" w:sz="0" w:space="0" w:color="auto"/>
        <w:right w:val="none" w:sz="0" w:space="0" w:color="auto"/>
      </w:divBdr>
      <w:divsChild>
        <w:div w:id="884218621">
          <w:marLeft w:val="0"/>
          <w:marRight w:val="0"/>
          <w:marTop w:val="0"/>
          <w:marBottom w:val="0"/>
          <w:divBdr>
            <w:top w:val="none" w:sz="0" w:space="0" w:color="auto"/>
            <w:left w:val="none" w:sz="0" w:space="0" w:color="auto"/>
            <w:bottom w:val="none" w:sz="0" w:space="0" w:color="auto"/>
            <w:right w:val="none" w:sz="0" w:space="0" w:color="auto"/>
          </w:divBdr>
          <w:divsChild>
            <w:div w:id="699356281">
              <w:marLeft w:val="0"/>
              <w:marRight w:val="0"/>
              <w:marTop w:val="0"/>
              <w:marBottom w:val="0"/>
              <w:divBdr>
                <w:top w:val="none" w:sz="0" w:space="0" w:color="auto"/>
                <w:left w:val="none" w:sz="0" w:space="0" w:color="auto"/>
                <w:bottom w:val="none" w:sz="0" w:space="0" w:color="auto"/>
                <w:right w:val="none" w:sz="0" w:space="0" w:color="auto"/>
              </w:divBdr>
              <w:divsChild>
                <w:div w:id="1758210912">
                  <w:marLeft w:val="0"/>
                  <w:marRight w:val="0"/>
                  <w:marTop w:val="0"/>
                  <w:marBottom w:val="0"/>
                  <w:divBdr>
                    <w:top w:val="none" w:sz="0" w:space="0" w:color="auto"/>
                    <w:left w:val="none" w:sz="0" w:space="0" w:color="auto"/>
                    <w:bottom w:val="none" w:sz="0" w:space="0" w:color="auto"/>
                    <w:right w:val="none" w:sz="0" w:space="0" w:color="auto"/>
                  </w:divBdr>
                  <w:divsChild>
                    <w:div w:id="873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213</Words>
  <Characters>1220</Characters>
  <Application>Microsoft Office Word</Application>
  <DocSecurity>0</DocSecurity>
  <Lines>10</Lines>
  <Paragraphs>2</Paragraphs>
  <ScaleCrop>false</ScaleCrop>
  <Company>P R C</Company>
  <LinksUpToDate>false</LinksUpToDate>
  <CharactersWithSpaces>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胡广翰</cp:lastModifiedBy>
  <cp:revision>1</cp:revision>
  <dcterms:created xsi:type="dcterms:W3CDTF">2014-10-29T12:08:00Z</dcterms:created>
  <dcterms:modified xsi:type="dcterms:W3CDTF">2017-09-24T09:51:00Z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