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C7666" w14:textId="1A86D72C" w:rsidR="007F0F45" w:rsidRPr="00BB44FE" w:rsidRDefault="007F0F45" w:rsidP="007F0F45">
      <w:pPr>
        <w:spacing w:line="560" w:lineRule="exact"/>
        <w:rPr>
          <w:rFonts w:ascii="黑体" w:eastAsia="黑体" w:hAnsi="黑体"/>
          <w:sz w:val="32"/>
          <w:szCs w:val="32"/>
        </w:rPr>
      </w:pPr>
      <w:r w:rsidRPr="00BB44FE">
        <w:rPr>
          <w:rFonts w:ascii="黑体" w:eastAsia="黑体" w:hAnsi="黑体" w:hint="eastAsia"/>
          <w:sz w:val="32"/>
          <w:szCs w:val="32"/>
        </w:rPr>
        <w:t>附件</w:t>
      </w:r>
      <w:r w:rsidRPr="00BB44FE">
        <w:rPr>
          <w:rFonts w:ascii="黑体" w:eastAsia="黑体" w:hAnsi="黑体"/>
          <w:sz w:val="32"/>
          <w:szCs w:val="32"/>
        </w:rPr>
        <w:t>6</w:t>
      </w:r>
    </w:p>
    <w:p w14:paraId="65837E2A" w14:textId="1179CD6A" w:rsidR="00CD1C42" w:rsidRDefault="00CD1C42"/>
    <w:p w14:paraId="78ECFEAC" w14:textId="77777777" w:rsidR="00CD1C42" w:rsidRPr="0094575C" w:rsidRDefault="00CD1C42" w:rsidP="0055614D">
      <w:pPr>
        <w:widowControl/>
        <w:spacing w:afterLines="50" w:after="156" w:line="600" w:lineRule="exact"/>
        <w:jc w:val="center"/>
        <w:rPr>
          <w:rFonts w:ascii="Times New Roman" w:eastAsia="方正小标宋简体" w:hAnsi="Times New Roman" w:cs="Times New Roman"/>
          <w:sz w:val="44"/>
          <w:szCs w:val="44"/>
        </w:rPr>
      </w:pPr>
      <w:bookmarkStart w:id="0" w:name="_Hlk37231609"/>
      <w:r w:rsidRPr="0094575C">
        <w:rPr>
          <w:rFonts w:ascii="Times New Roman" w:eastAsia="方正小标宋简体" w:hAnsi="Times New Roman" w:cs="Times New Roman"/>
          <w:sz w:val="44"/>
          <w:szCs w:val="44"/>
        </w:rPr>
        <w:t>陕西省工程技术研</w:t>
      </w:r>
      <w:bookmarkStart w:id="1" w:name="_GoBack"/>
      <w:bookmarkEnd w:id="1"/>
      <w:r w:rsidRPr="0094575C">
        <w:rPr>
          <w:rFonts w:ascii="Times New Roman" w:eastAsia="方正小标宋简体" w:hAnsi="Times New Roman" w:cs="Times New Roman"/>
          <w:sz w:val="44"/>
          <w:szCs w:val="44"/>
        </w:rPr>
        <w:t>究中心申报条件</w:t>
      </w:r>
      <w:bookmarkEnd w:id="0"/>
    </w:p>
    <w:p w14:paraId="36F31561"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Pr="001D1CAE">
        <w:rPr>
          <w:rFonts w:ascii="Times New Roman" w:eastAsia="仿宋_GB2312" w:hAnsi="Times New Roman" w:cs="Times New Roman"/>
          <w:sz w:val="32"/>
          <w:szCs w:val="32"/>
        </w:rPr>
        <w:t>申报对象应是在我省注册的法人单位</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对本领域技术创新及行业进步具有较强的影响力。</w:t>
      </w:r>
    </w:p>
    <w:p w14:paraId="26880A39"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1D1CAE">
        <w:rPr>
          <w:rFonts w:ascii="Times New Roman" w:eastAsia="仿宋_GB2312" w:hAnsi="Times New Roman" w:cs="Times New Roman"/>
          <w:sz w:val="32"/>
          <w:szCs w:val="32"/>
        </w:rPr>
        <w:t>行业龙头企业申请工程技术研究中心，或与科研院所和高校联合出资成立公司申请工程技术研究中心的，予以优先认定。</w:t>
      </w:r>
    </w:p>
    <w:p w14:paraId="4BFCFA55"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Pr="001D1CAE">
        <w:rPr>
          <w:rFonts w:ascii="Times New Roman" w:eastAsia="仿宋_GB2312" w:hAnsi="Times New Roman" w:cs="Times New Roman"/>
          <w:sz w:val="32"/>
          <w:szCs w:val="32"/>
        </w:rPr>
        <w:t>以产学研联盟等形式共同申请工程技术研究中心的，必须确立一个主建法人单位，并附有共建协议书，明确各方权责。</w:t>
      </w:r>
    </w:p>
    <w:p w14:paraId="431C6F9D"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Pr="001D1CAE">
        <w:rPr>
          <w:rFonts w:ascii="Times New Roman" w:eastAsia="仿宋_GB2312" w:hAnsi="Times New Roman" w:cs="Times New Roman"/>
          <w:sz w:val="32"/>
          <w:szCs w:val="32"/>
        </w:rPr>
        <w:t>以行业龙头企业为主要依托单位提出组建工程技术研究中心，应</w:t>
      </w:r>
      <w:r>
        <w:rPr>
          <w:rFonts w:ascii="Times New Roman" w:eastAsia="仿宋_GB2312" w:hAnsi="Times New Roman" w:cs="Times New Roman" w:hint="eastAsia"/>
          <w:sz w:val="32"/>
          <w:szCs w:val="32"/>
        </w:rPr>
        <w:t>同时</w:t>
      </w:r>
      <w:r w:rsidRPr="001D1CAE">
        <w:rPr>
          <w:rFonts w:ascii="Times New Roman" w:eastAsia="仿宋_GB2312" w:hAnsi="Times New Roman" w:cs="Times New Roman"/>
          <w:sz w:val="32"/>
          <w:szCs w:val="32"/>
        </w:rPr>
        <w:t>具备以下条件：</w:t>
      </w:r>
    </w:p>
    <w:p w14:paraId="34F2A09E"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Pr="001D1CAE">
        <w:rPr>
          <w:rFonts w:ascii="Times New Roman" w:eastAsia="仿宋_GB2312" w:hAnsi="Times New Roman" w:cs="Times New Roman"/>
          <w:sz w:val="32"/>
          <w:szCs w:val="32"/>
        </w:rPr>
        <w:t>具有较强的新技术和新产品研发需求，研发活动活跃；有一定数量较高水平的工程技术研究与工程设计人员组成的技术开发团队和能够承担工程试验任务的熟练技术工人。</w:t>
      </w:r>
    </w:p>
    <w:p w14:paraId="5B08AB48"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Pr="001D1CAE">
        <w:rPr>
          <w:rFonts w:ascii="Times New Roman" w:eastAsia="仿宋_GB2312" w:hAnsi="Times New Roman" w:cs="Times New Roman"/>
          <w:sz w:val="32"/>
          <w:szCs w:val="32"/>
        </w:rPr>
        <w:t>有筹措资金的能力和信誉，每年用于研究开发的经费达到销售收入的</w:t>
      </w:r>
      <w:r w:rsidRPr="001D1CAE">
        <w:rPr>
          <w:rFonts w:ascii="Times New Roman" w:eastAsia="仿宋_GB2312" w:hAnsi="Times New Roman" w:cs="Times New Roman"/>
          <w:sz w:val="32"/>
          <w:szCs w:val="32"/>
        </w:rPr>
        <w:t>2%</w:t>
      </w:r>
      <w:r w:rsidRPr="001D1CAE">
        <w:rPr>
          <w:rFonts w:ascii="Times New Roman" w:eastAsia="仿宋_GB2312" w:hAnsi="Times New Roman" w:cs="Times New Roman"/>
          <w:sz w:val="32"/>
          <w:szCs w:val="32"/>
        </w:rPr>
        <w:t>以上</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其中高新技术企业和创新型企业研发经费占销售收入的比重必须高于国家有关规定</w:t>
      </w:r>
      <w:r w:rsidRPr="001D1CAE">
        <w:rPr>
          <w:rFonts w:ascii="Times New Roman" w:eastAsia="仿宋_GB2312" w:hAnsi="Times New Roman" w:cs="Times New Roman"/>
          <w:sz w:val="32"/>
          <w:szCs w:val="32"/>
        </w:rPr>
        <w:t>1</w:t>
      </w:r>
      <w:r w:rsidRPr="001D1CAE">
        <w:rPr>
          <w:rFonts w:ascii="Times New Roman" w:eastAsia="仿宋_GB2312" w:hAnsi="Times New Roman" w:cs="Times New Roman"/>
          <w:sz w:val="32"/>
          <w:szCs w:val="32"/>
        </w:rPr>
        <w:t>个百分点</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为工程中心建设投入不得少于总投入的</w:t>
      </w:r>
      <w:r w:rsidRPr="001D1CAE">
        <w:rPr>
          <w:rFonts w:ascii="Times New Roman" w:eastAsia="仿宋_GB2312" w:hAnsi="Times New Roman" w:cs="Times New Roman"/>
          <w:sz w:val="32"/>
          <w:szCs w:val="32"/>
        </w:rPr>
        <w:t>70%</w:t>
      </w:r>
      <w:r w:rsidRPr="001D1CAE">
        <w:rPr>
          <w:rFonts w:ascii="Times New Roman" w:eastAsia="仿宋_GB2312" w:hAnsi="Times New Roman" w:cs="Times New Roman"/>
          <w:sz w:val="32"/>
          <w:szCs w:val="32"/>
        </w:rPr>
        <w:t>。</w:t>
      </w:r>
    </w:p>
    <w:p w14:paraId="769FD9D8"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（三）</w:t>
      </w:r>
      <w:r w:rsidRPr="001D1CAE">
        <w:rPr>
          <w:rFonts w:ascii="Times New Roman" w:eastAsia="仿宋_GB2312" w:hAnsi="Times New Roman" w:cs="Times New Roman"/>
          <w:sz w:val="32"/>
          <w:szCs w:val="32"/>
        </w:rPr>
        <w:t>具备工程技术试验手段和基础设施，能够为工程中心的运行提供必要的保障条件，科研用房建筑面积达到</w:t>
      </w:r>
      <w:r w:rsidRPr="001D1CAE">
        <w:rPr>
          <w:rFonts w:ascii="Times New Roman" w:eastAsia="仿宋_GB2312" w:hAnsi="Times New Roman" w:cs="Times New Roman"/>
          <w:sz w:val="32"/>
          <w:szCs w:val="32"/>
        </w:rPr>
        <w:t>800</w:t>
      </w:r>
      <w:r w:rsidRPr="001D1CAE">
        <w:rPr>
          <w:rFonts w:ascii="Times New Roman" w:eastAsia="仿宋_GB2312" w:hAnsi="Times New Roman" w:cs="Times New Roman"/>
          <w:sz w:val="32"/>
          <w:szCs w:val="32"/>
        </w:rPr>
        <w:t>平方米以上，科研仪器设备原值不少于</w:t>
      </w:r>
      <w:r w:rsidRPr="001D1CAE">
        <w:rPr>
          <w:rFonts w:ascii="Times New Roman" w:eastAsia="仿宋_GB2312" w:hAnsi="Times New Roman" w:cs="Times New Roman"/>
          <w:sz w:val="32"/>
          <w:szCs w:val="32"/>
        </w:rPr>
        <w:t>500</w:t>
      </w:r>
      <w:r w:rsidRPr="001D1CAE">
        <w:rPr>
          <w:rFonts w:ascii="Times New Roman" w:eastAsia="仿宋_GB2312" w:hAnsi="Times New Roman" w:cs="Times New Roman"/>
          <w:sz w:val="32"/>
          <w:szCs w:val="32"/>
        </w:rPr>
        <w:t>万元。</w:t>
      </w:r>
    </w:p>
    <w:p w14:paraId="6D753ADD"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w:t>
      </w:r>
      <w:r w:rsidRPr="001D1CAE">
        <w:rPr>
          <w:rFonts w:ascii="Times New Roman" w:eastAsia="仿宋_GB2312" w:hAnsi="Times New Roman" w:cs="Times New Roman"/>
          <w:sz w:val="32"/>
          <w:szCs w:val="32"/>
        </w:rPr>
        <w:t>有较好的科技成果转化业绩和具有市场前景的重大科技项目，具备承担综合性工程技术试验任务的能力，其研究开发的产品在国内市场具有一定的竞争力，上年度产品销售收入达到</w:t>
      </w:r>
      <w:r w:rsidRPr="001D1CAE">
        <w:rPr>
          <w:rFonts w:ascii="Times New Roman" w:eastAsia="仿宋_GB2312" w:hAnsi="Times New Roman" w:cs="Times New Roman"/>
          <w:sz w:val="32"/>
          <w:szCs w:val="32"/>
        </w:rPr>
        <w:t>5000</w:t>
      </w:r>
      <w:r w:rsidRPr="001D1CAE">
        <w:rPr>
          <w:rFonts w:ascii="Times New Roman" w:eastAsia="仿宋_GB2312" w:hAnsi="Times New Roman" w:cs="Times New Roman"/>
          <w:sz w:val="32"/>
          <w:szCs w:val="32"/>
        </w:rPr>
        <w:t>万元以上。</w:t>
      </w:r>
    </w:p>
    <w:p w14:paraId="456012D1"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五、</w:t>
      </w:r>
      <w:r w:rsidRPr="001D1CAE">
        <w:rPr>
          <w:rFonts w:ascii="Times New Roman" w:eastAsia="仿宋_GB2312" w:hAnsi="Times New Roman" w:cs="Times New Roman"/>
          <w:sz w:val="32"/>
          <w:szCs w:val="32"/>
        </w:rPr>
        <w:t>以科研院所、高校为主要依托单位提出组建工程技术研究中心，应具备以下条件：</w:t>
      </w:r>
    </w:p>
    <w:p w14:paraId="11BEB060"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sidRPr="001D1CAE">
        <w:rPr>
          <w:rFonts w:ascii="Times New Roman" w:eastAsia="仿宋_GB2312" w:hAnsi="Times New Roman" w:cs="Times New Roman"/>
          <w:sz w:val="32"/>
          <w:szCs w:val="32"/>
        </w:rPr>
        <w:t>）研发能力在省内同行业中居领先地位，具有一支技术水平高的研发团队和工程化实践经验丰富的工程技术带头人。</w:t>
      </w:r>
    </w:p>
    <w:p w14:paraId="5B80FB2F"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sidRPr="001D1CAE">
        <w:rPr>
          <w:rFonts w:ascii="Times New Roman" w:eastAsia="仿宋_GB2312" w:hAnsi="Times New Roman" w:cs="Times New Roman"/>
          <w:sz w:val="32"/>
          <w:szCs w:val="32"/>
        </w:rPr>
        <w:t>）具备开展工程化开发的检测、分析、测试手段和必备的工艺设备和场地，为工程中心提供的科研用房建筑面积达到</w:t>
      </w:r>
      <w:r w:rsidRPr="001D1CAE">
        <w:rPr>
          <w:rFonts w:ascii="Times New Roman" w:eastAsia="仿宋_GB2312" w:hAnsi="Times New Roman" w:cs="Times New Roman"/>
          <w:sz w:val="32"/>
          <w:szCs w:val="32"/>
        </w:rPr>
        <w:t>500</w:t>
      </w:r>
      <w:r w:rsidRPr="001D1CAE">
        <w:rPr>
          <w:rFonts w:ascii="Times New Roman" w:eastAsia="仿宋_GB2312" w:hAnsi="Times New Roman" w:cs="Times New Roman"/>
          <w:sz w:val="32"/>
          <w:szCs w:val="32"/>
        </w:rPr>
        <w:t>平方米以上，科研仪器设备原值不少于</w:t>
      </w:r>
      <w:r w:rsidRPr="001D1CAE">
        <w:rPr>
          <w:rFonts w:ascii="Times New Roman" w:eastAsia="仿宋_GB2312" w:hAnsi="Times New Roman" w:cs="Times New Roman"/>
          <w:sz w:val="32"/>
          <w:szCs w:val="32"/>
        </w:rPr>
        <w:t>400</w:t>
      </w:r>
      <w:r w:rsidRPr="001D1CAE">
        <w:rPr>
          <w:rFonts w:ascii="Times New Roman" w:eastAsia="仿宋_GB2312" w:hAnsi="Times New Roman" w:cs="Times New Roman"/>
          <w:sz w:val="32"/>
          <w:szCs w:val="32"/>
        </w:rPr>
        <w:t>万元。</w:t>
      </w:r>
    </w:p>
    <w:p w14:paraId="7E312FA2"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sidRPr="001D1CAE">
        <w:rPr>
          <w:rFonts w:ascii="Times New Roman" w:eastAsia="仿宋_GB2312" w:hAnsi="Times New Roman" w:cs="Times New Roman"/>
          <w:sz w:val="32"/>
          <w:szCs w:val="32"/>
        </w:rPr>
        <w:t>）有较好的工程技术研究设计基础，曾承担并完成了国家或省上重点科技任务。</w:t>
      </w:r>
    </w:p>
    <w:p w14:paraId="3FFD59D4"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sidRPr="001D1CAE">
        <w:rPr>
          <w:rFonts w:ascii="Times New Roman" w:eastAsia="仿宋_GB2312" w:hAnsi="Times New Roman" w:cs="Times New Roman"/>
          <w:sz w:val="32"/>
          <w:szCs w:val="32"/>
        </w:rPr>
        <w:t>）有较强的成果转化能力和向企业转移工程技术成果的成功经验，在该领域要有自己的具有一定规模的产业，或者具有明确的服务对象，并与之有良好的合作关系。</w:t>
      </w:r>
    </w:p>
    <w:p w14:paraId="756BFD25"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五</w:t>
      </w:r>
      <w:r w:rsidRPr="001D1CAE">
        <w:rPr>
          <w:rFonts w:ascii="Times New Roman" w:eastAsia="仿宋_GB2312" w:hAnsi="Times New Roman" w:cs="Times New Roman"/>
          <w:sz w:val="32"/>
          <w:szCs w:val="32"/>
        </w:rPr>
        <w:t>）能落实建设经费，为工程技术研究中心建设投入的经费不少于新增总投入的</w:t>
      </w:r>
      <w:r w:rsidRPr="001D1CAE">
        <w:rPr>
          <w:rFonts w:ascii="Times New Roman" w:eastAsia="仿宋_GB2312" w:hAnsi="Times New Roman" w:cs="Times New Roman"/>
          <w:sz w:val="32"/>
          <w:szCs w:val="32"/>
        </w:rPr>
        <w:t>30%</w:t>
      </w:r>
      <w:r w:rsidRPr="001D1CAE">
        <w:rPr>
          <w:rFonts w:ascii="Times New Roman" w:eastAsia="仿宋_GB2312" w:hAnsi="Times New Roman" w:cs="Times New Roman"/>
          <w:sz w:val="32"/>
          <w:szCs w:val="32"/>
        </w:rPr>
        <w:t>。</w:t>
      </w:r>
    </w:p>
    <w:p w14:paraId="4ADB5A32" w14:textId="77777777" w:rsidR="00CD1C42" w:rsidRPr="001D1CAE" w:rsidRDefault="00CD1C42" w:rsidP="00122825">
      <w:pPr>
        <w:widowControl/>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六、</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四主体</w:t>
      </w:r>
      <w:proofErr w:type="gramStart"/>
      <w:r w:rsidRPr="001D1CAE">
        <w:rPr>
          <w:rFonts w:ascii="Times New Roman" w:eastAsia="仿宋_GB2312" w:hAnsi="Times New Roman" w:cs="Times New Roman"/>
          <w:sz w:val="32"/>
          <w:szCs w:val="32"/>
        </w:rPr>
        <w:t>一</w:t>
      </w:r>
      <w:proofErr w:type="gramEnd"/>
      <w:r w:rsidRPr="001D1CAE">
        <w:rPr>
          <w:rFonts w:ascii="Times New Roman" w:eastAsia="仿宋_GB2312" w:hAnsi="Times New Roman" w:cs="Times New Roman"/>
          <w:sz w:val="32"/>
          <w:szCs w:val="32"/>
        </w:rPr>
        <w:t>联合</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新型研发平台</w:t>
      </w:r>
    </w:p>
    <w:p w14:paraId="5C1FFD6A"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lastRenderedPageBreak/>
        <w:t>为提升省级工程技术研究中心建设质量，落实《陕西省构建全链条产业技术创新体系推动产业创新发展若干措施》</w:t>
      </w:r>
      <w:r w:rsidRPr="001D1CAE">
        <w:rPr>
          <w:rFonts w:ascii="Times New Roman" w:eastAsia="仿宋_GB2312" w:hAnsi="Times New Roman" w:cs="Times New Roman"/>
          <w:sz w:val="32"/>
          <w:szCs w:val="32"/>
        </w:rPr>
        <w:t>(1155</w:t>
      </w:r>
      <w:r w:rsidRPr="001D1CAE">
        <w:rPr>
          <w:rFonts w:ascii="Times New Roman" w:eastAsia="仿宋_GB2312" w:hAnsi="Times New Roman" w:cs="Times New Roman"/>
          <w:sz w:val="32"/>
          <w:szCs w:val="32"/>
        </w:rPr>
        <w:t>工程</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提出的</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四主体</w:t>
      </w:r>
      <w:proofErr w:type="gramStart"/>
      <w:r w:rsidRPr="001D1CAE">
        <w:rPr>
          <w:rFonts w:ascii="Times New Roman" w:eastAsia="仿宋_GB2312" w:hAnsi="Times New Roman" w:cs="Times New Roman"/>
          <w:sz w:val="32"/>
          <w:szCs w:val="32"/>
        </w:rPr>
        <w:t>一</w:t>
      </w:r>
      <w:proofErr w:type="gramEnd"/>
      <w:r w:rsidRPr="001D1CAE">
        <w:rPr>
          <w:rFonts w:ascii="Times New Roman" w:eastAsia="仿宋_GB2312" w:hAnsi="Times New Roman" w:cs="Times New Roman"/>
          <w:sz w:val="32"/>
          <w:szCs w:val="32"/>
        </w:rPr>
        <w:t>联合</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新型研发平台建设任务，建设模式分为两种：一是新建校企合作新型研发平台，称为</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四主体</w:t>
      </w:r>
      <w:proofErr w:type="gramStart"/>
      <w:r w:rsidRPr="001D1CAE">
        <w:rPr>
          <w:rFonts w:ascii="Times New Roman" w:eastAsia="仿宋_GB2312" w:hAnsi="Times New Roman" w:cs="Times New Roman"/>
          <w:sz w:val="32"/>
          <w:szCs w:val="32"/>
        </w:rPr>
        <w:t>一</w:t>
      </w:r>
      <w:proofErr w:type="gramEnd"/>
      <w:r w:rsidRPr="001D1CAE">
        <w:rPr>
          <w:rFonts w:ascii="Times New Roman" w:eastAsia="仿宋_GB2312" w:hAnsi="Times New Roman" w:cs="Times New Roman"/>
          <w:sz w:val="32"/>
          <w:szCs w:val="32"/>
        </w:rPr>
        <w:t>联合</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校企联合研究中心；二是对符合条件的既有省级工程技术研究中心进行提升改造，称为</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四主体</w:t>
      </w:r>
      <w:proofErr w:type="gramStart"/>
      <w:r w:rsidRPr="001D1CAE">
        <w:rPr>
          <w:rFonts w:ascii="Times New Roman" w:eastAsia="仿宋_GB2312" w:hAnsi="Times New Roman" w:cs="Times New Roman"/>
          <w:sz w:val="32"/>
          <w:szCs w:val="32"/>
        </w:rPr>
        <w:t>一</w:t>
      </w:r>
      <w:proofErr w:type="gramEnd"/>
      <w:r w:rsidRPr="001D1CAE">
        <w:rPr>
          <w:rFonts w:ascii="Times New Roman" w:eastAsia="仿宋_GB2312" w:hAnsi="Times New Roman" w:cs="Times New Roman"/>
          <w:sz w:val="32"/>
          <w:szCs w:val="32"/>
        </w:rPr>
        <w:t>联合</w:t>
      </w:r>
      <w:r w:rsidRPr="001D1CAE">
        <w:rPr>
          <w:rFonts w:ascii="Times New Roman" w:eastAsia="仿宋_GB2312" w:hAnsi="Times New Roman" w:cs="Times New Roman"/>
          <w:sz w:val="32"/>
          <w:szCs w:val="32"/>
        </w:rPr>
        <w:t>”</w:t>
      </w:r>
      <w:r w:rsidRPr="001D1CAE">
        <w:rPr>
          <w:rFonts w:ascii="Times New Roman" w:eastAsia="仿宋_GB2312" w:hAnsi="Times New Roman" w:cs="Times New Roman"/>
          <w:sz w:val="32"/>
          <w:szCs w:val="32"/>
        </w:rPr>
        <w:t>工程技术研究中心。</w:t>
      </w:r>
    </w:p>
    <w:p w14:paraId="5249AFC3"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一</w:t>
      </w:r>
      <w:r w:rsidRPr="001D1CAE">
        <w:rPr>
          <w:rFonts w:ascii="Times New Roman" w:eastAsia="仿宋_GB2312" w:hAnsi="Times New Roman" w:cs="Times New Roman"/>
          <w:sz w:val="32"/>
          <w:szCs w:val="32"/>
        </w:rPr>
        <w:t>）新型研发平台应依托在本行业本领域具有一定影响力的企业建设，如省属龙头骨干企业、规模以上高新技术企业、中省转制科研院所，及我省专精特新领域的领军企业等。一个企业可根据需要联合多个高校（公益性科研院所）在不同领域共建新型研发平台。</w:t>
      </w:r>
    </w:p>
    <w:p w14:paraId="6FE8A706"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二</w:t>
      </w:r>
      <w:r w:rsidRPr="001D1CAE">
        <w:rPr>
          <w:rFonts w:ascii="Times New Roman" w:eastAsia="仿宋_GB2312" w:hAnsi="Times New Roman" w:cs="Times New Roman"/>
          <w:sz w:val="32"/>
          <w:szCs w:val="32"/>
        </w:rPr>
        <w:t>）企业为新型研发平台的投资主体和管理主体。平台经费单独核算，由校企双方共管。原则上要求企业派驻专职管理人员负责平台的管理运行。</w:t>
      </w:r>
    </w:p>
    <w:p w14:paraId="4B5C938E"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sidRPr="001D1CAE">
        <w:rPr>
          <w:rFonts w:ascii="Times New Roman" w:eastAsia="仿宋_GB2312" w:hAnsi="Times New Roman" w:cs="Times New Roman"/>
          <w:sz w:val="32"/>
          <w:szCs w:val="32"/>
        </w:rPr>
        <w:t>）联合的高校（公益性科研院所）应具有承接企业需求，保障企业技术创新和产品开发的优势学科和高水平研发团队。</w:t>
      </w:r>
    </w:p>
    <w:p w14:paraId="39958A86"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四</w:t>
      </w:r>
      <w:r w:rsidRPr="001D1CAE">
        <w:rPr>
          <w:rFonts w:ascii="Times New Roman" w:eastAsia="仿宋_GB2312" w:hAnsi="Times New Roman" w:cs="Times New Roman"/>
          <w:sz w:val="32"/>
          <w:szCs w:val="32"/>
        </w:rPr>
        <w:t>）新型研发平台研发场地应建在高校（公益性科研院所）获依托企业，相对集中且建筑面积不低于</w:t>
      </w:r>
      <w:r w:rsidRPr="001D1CAE">
        <w:rPr>
          <w:rFonts w:ascii="Times New Roman" w:eastAsia="仿宋_GB2312" w:hAnsi="Times New Roman" w:cs="Times New Roman"/>
          <w:sz w:val="32"/>
          <w:szCs w:val="32"/>
        </w:rPr>
        <w:t>500</w:t>
      </w:r>
      <w:r w:rsidRPr="001D1CAE">
        <w:rPr>
          <w:rFonts w:ascii="Times New Roman" w:eastAsia="仿宋_GB2312" w:hAnsi="Times New Roman" w:cs="Times New Roman"/>
          <w:sz w:val="32"/>
          <w:szCs w:val="32"/>
        </w:rPr>
        <w:t>平方米，仪器设备原值不少于</w:t>
      </w:r>
      <w:r w:rsidRPr="001D1CAE">
        <w:rPr>
          <w:rFonts w:ascii="Times New Roman" w:eastAsia="仿宋_GB2312" w:hAnsi="Times New Roman" w:cs="Times New Roman"/>
          <w:sz w:val="32"/>
          <w:szCs w:val="32"/>
        </w:rPr>
        <w:t>800</w:t>
      </w:r>
      <w:r w:rsidRPr="001D1CAE">
        <w:rPr>
          <w:rFonts w:ascii="Times New Roman" w:eastAsia="仿宋_GB2312" w:hAnsi="Times New Roman" w:cs="Times New Roman"/>
          <w:sz w:val="32"/>
          <w:szCs w:val="32"/>
        </w:rPr>
        <w:t>万元，平台每年用于开展科研活动的经费不得低于</w:t>
      </w:r>
      <w:r w:rsidRPr="001D1CAE">
        <w:rPr>
          <w:rFonts w:ascii="Times New Roman" w:eastAsia="仿宋_GB2312" w:hAnsi="Times New Roman" w:cs="Times New Roman"/>
          <w:sz w:val="32"/>
          <w:szCs w:val="32"/>
        </w:rPr>
        <w:t>300</w:t>
      </w:r>
      <w:r w:rsidRPr="001D1CAE">
        <w:rPr>
          <w:rFonts w:ascii="Times New Roman" w:eastAsia="仿宋_GB2312" w:hAnsi="Times New Roman" w:cs="Times New Roman"/>
          <w:sz w:val="32"/>
          <w:szCs w:val="32"/>
        </w:rPr>
        <w:t>万元。</w:t>
      </w:r>
    </w:p>
    <w:p w14:paraId="38F00BA6"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五</w:t>
      </w:r>
      <w:r w:rsidRPr="001D1CAE">
        <w:rPr>
          <w:rFonts w:ascii="Times New Roman" w:eastAsia="仿宋_GB2312" w:hAnsi="Times New Roman" w:cs="Times New Roman"/>
          <w:sz w:val="32"/>
          <w:szCs w:val="32"/>
        </w:rPr>
        <w:t>）新型研发平台要针对企业发展中的技术问题开展</w:t>
      </w:r>
      <w:r w:rsidRPr="001D1CAE">
        <w:rPr>
          <w:rFonts w:ascii="Times New Roman" w:eastAsia="仿宋_GB2312" w:hAnsi="Times New Roman" w:cs="Times New Roman"/>
          <w:sz w:val="32"/>
          <w:szCs w:val="32"/>
        </w:rPr>
        <w:lastRenderedPageBreak/>
        <w:t>技术创新，科技成果主要在共建企业应用推广。共建各方按要求签订共建协议，协议内容主要包括：约定研发方向，明确双方责任，如实验场地和研发经费的来源，科研团队和管理团队的组成，经费使用、管理流程、知识产权归属等；</w:t>
      </w:r>
    </w:p>
    <w:p w14:paraId="6BFBB864" w14:textId="77777777" w:rsidR="00CD1C42" w:rsidRPr="001D1CAE"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六</w:t>
      </w:r>
      <w:r w:rsidRPr="001D1CAE">
        <w:rPr>
          <w:rFonts w:ascii="Times New Roman" w:eastAsia="仿宋_GB2312" w:hAnsi="Times New Roman" w:cs="Times New Roman"/>
          <w:sz w:val="32"/>
          <w:szCs w:val="32"/>
        </w:rPr>
        <w:t>）由省级工程中心提升改建的</w:t>
      </w:r>
      <w:proofErr w:type="gramStart"/>
      <w:r w:rsidRPr="001D1CAE">
        <w:rPr>
          <w:rFonts w:ascii="Times New Roman" w:eastAsia="仿宋_GB2312" w:hAnsi="Times New Roman" w:cs="Times New Roman"/>
          <w:sz w:val="32"/>
          <w:szCs w:val="32"/>
        </w:rPr>
        <w:t>四主体</w:t>
      </w:r>
      <w:proofErr w:type="gramEnd"/>
      <w:r w:rsidRPr="001D1CAE">
        <w:rPr>
          <w:rFonts w:ascii="Times New Roman" w:eastAsia="仿宋_GB2312" w:hAnsi="Times New Roman" w:cs="Times New Roman"/>
          <w:sz w:val="32"/>
          <w:szCs w:val="32"/>
        </w:rPr>
        <w:t>工程中心，除上述要求外，原省级工程中心应通过组建验收，运行稳定，在近三年绩效评估中获良好等次以上，开放共享水平高，科技成果转化能力强。</w:t>
      </w:r>
    </w:p>
    <w:p w14:paraId="32DDD368" w14:textId="77777777" w:rsidR="00CD1C42" w:rsidRDefault="00CD1C42" w:rsidP="00122825">
      <w:pPr>
        <w:spacing w:line="600" w:lineRule="exact"/>
        <w:ind w:firstLine="648"/>
        <w:rPr>
          <w:rFonts w:ascii="Times New Roman" w:eastAsia="仿宋_GB2312" w:hAnsi="Times New Roman" w:cs="Times New Roman"/>
          <w:sz w:val="32"/>
          <w:szCs w:val="32"/>
        </w:rPr>
      </w:pPr>
      <w:r w:rsidRPr="001D1CAE">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七</w:t>
      </w:r>
      <w:r w:rsidRPr="001D1CAE">
        <w:rPr>
          <w:rFonts w:ascii="Times New Roman" w:eastAsia="仿宋_GB2312" w:hAnsi="Times New Roman" w:cs="Times New Roman"/>
          <w:sz w:val="32"/>
          <w:szCs w:val="32"/>
        </w:rPr>
        <w:t>）高校或企业已建工程技术中心的领域，不得</w:t>
      </w:r>
      <w:proofErr w:type="gramStart"/>
      <w:r w:rsidRPr="001D1CAE">
        <w:rPr>
          <w:rFonts w:ascii="Times New Roman" w:eastAsia="仿宋_GB2312" w:hAnsi="Times New Roman" w:cs="Times New Roman"/>
          <w:sz w:val="32"/>
          <w:szCs w:val="32"/>
        </w:rPr>
        <w:t>新建四主体</w:t>
      </w:r>
      <w:proofErr w:type="gramEnd"/>
      <w:r w:rsidRPr="001D1CAE">
        <w:rPr>
          <w:rFonts w:ascii="Times New Roman" w:eastAsia="仿宋_GB2312" w:hAnsi="Times New Roman" w:cs="Times New Roman"/>
          <w:sz w:val="32"/>
          <w:szCs w:val="32"/>
        </w:rPr>
        <w:t>新型平台。</w:t>
      </w:r>
    </w:p>
    <w:sectPr w:rsidR="00CD1C42" w:rsidSect="001228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AD412" w14:textId="77777777" w:rsidR="00372CB7" w:rsidRDefault="00372CB7" w:rsidP="00AA1B92">
      <w:r>
        <w:separator/>
      </w:r>
    </w:p>
  </w:endnote>
  <w:endnote w:type="continuationSeparator" w:id="0">
    <w:p w14:paraId="12FE931E" w14:textId="77777777" w:rsidR="00372CB7" w:rsidRDefault="00372CB7" w:rsidP="00AA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8D2E4" w14:textId="77777777" w:rsidR="00372CB7" w:rsidRDefault="00372CB7" w:rsidP="00AA1B92">
      <w:r>
        <w:separator/>
      </w:r>
    </w:p>
  </w:footnote>
  <w:footnote w:type="continuationSeparator" w:id="0">
    <w:p w14:paraId="3F811360" w14:textId="77777777" w:rsidR="00372CB7" w:rsidRDefault="00372CB7" w:rsidP="00AA1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453A43"/>
    <w:multiLevelType w:val="singleLevel"/>
    <w:tmpl w:val="A0453A43"/>
    <w:lvl w:ilvl="0">
      <w:start w:val="1"/>
      <w:numFmt w:val="chineseCounting"/>
      <w:suff w:val="nothing"/>
      <w:lvlText w:val="（%1）"/>
      <w:lvlJc w:val="left"/>
      <w:pPr>
        <w:ind w:left="0" w:firstLine="420"/>
      </w:pPr>
      <w:rPr>
        <w:rFonts w:hint="eastAsia"/>
      </w:rPr>
    </w:lvl>
  </w:abstractNum>
  <w:abstractNum w:abstractNumId="1" w15:restartNumberingAfterBreak="0">
    <w:nsid w:val="EDC4A4C6"/>
    <w:multiLevelType w:val="singleLevel"/>
    <w:tmpl w:val="EDC4A4C6"/>
    <w:lvl w:ilvl="0">
      <w:start w:val="1"/>
      <w:numFmt w:val="chineseCounting"/>
      <w:suff w:val="nothing"/>
      <w:lvlText w:val="%1、"/>
      <w:lvlJc w:val="left"/>
      <w:rPr>
        <w:rFonts w:hint="eastAsia"/>
      </w:rPr>
    </w:lvl>
  </w:abstractNum>
  <w:abstractNum w:abstractNumId="2" w15:restartNumberingAfterBreak="0">
    <w:nsid w:val="F1DBCD8F"/>
    <w:multiLevelType w:val="singleLevel"/>
    <w:tmpl w:val="F1DBCD8F"/>
    <w:lvl w:ilvl="0">
      <w:start w:val="1"/>
      <w:numFmt w:val="chineseCounting"/>
      <w:suff w:val="nothing"/>
      <w:lvlText w:val="（%1）"/>
      <w:lvlJc w:val="left"/>
      <w:pPr>
        <w:ind w:left="0" w:firstLine="420"/>
      </w:pPr>
      <w:rPr>
        <w:rFonts w:hint="eastAsia"/>
      </w:rPr>
    </w:lvl>
  </w:abstractNum>
  <w:abstractNum w:abstractNumId="3" w15:restartNumberingAfterBreak="0">
    <w:nsid w:val="0D77A12F"/>
    <w:multiLevelType w:val="singleLevel"/>
    <w:tmpl w:val="0D77A12F"/>
    <w:lvl w:ilvl="0">
      <w:start w:val="1"/>
      <w:numFmt w:val="chineseCounting"/>
      <w:suff w:val="nothing"/>
      <w:lvlText w:val="（%1）"/>
      <w:lvlJc w:val="left"/>
      <w:pPr>
        <w:ind w:left="0" w:firstLine="420"/>
      </w:pPr>
      <w:rPr>
        <w:rFonts w:hint="eastAsia"/>
      </w:rPr>
    </w:lvl>
  </w:abstractNum>
  <w:abstractNum w:abstractNumId="4" w15:restartNumberingAfterBreak="0">
    <w:nsid w:val="1266E76D"/>
    <w:multiLevelType w:val="singleLevel"/>
    <w:tmpl w:val="1266E76D"/>
    <w:lvl w:ilvl="0">
      <w:start w:val="1"/>
      <w:numFmt w:val="chineseCounting"/>
      <w:suff w:val="nothing"/>
      <w:lvlText w:val="（%1）"/>
      <w:lvlJc w:val="left"/>
      <w:pPr>
        <w:ind w:left="0" w:firstLine="420"/>
      </w:pPr>
      <w:rPr>
        <w:rFonts w:hint="eastAsia"/>
      </w:rPr>
    </w:lvl>
  </w:abstractNum>
  <w:abstractNum w:abstractNumId="5" w15:restartNumberingAfterBreak="0">
    <w:nsid w:val="12C0139F"/>
    <w:multiLevelType w:val="hybridMultilevel"/>
    <w:tmpl w:val="2F287756"/>
    <w:lvl w:ilvl="0" w:tplc="0C14C69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1A32148F"/>
    <w:multiLevelType w:val="hybridMultilevel"/>
    <w:tmpl w:val="4F305FFC"/>
    <w:lvl w:ilvl="0" w:tplc="B6EE510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232F749F"/>
    <w:multiLevelType w:val="multilevel"/>
    <w:tmpl w:val="232F749F"/>
    <w:lvl w:ilvl="0">
      <w:start w:val="1"/>
      <w:numFmt w:val="japaneseCounting"/>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15:restartNumberingAfterBreak="0">
    <w:nsid w:val="4BCE74AB"/>
    <w:multiLevelType w:val="singleLevel"/>
    <w:tmpl w:val="4BCE74AB"/>
    <w:lvl w:ilvl="0">
      <w:start w:val="1"/>
      <w:numFmt w:val="chineseCounting"/>
      <w:suff w:val="nothing"/>
      <w:lvlText w:val="（%1）"/>
      <w:lvlJc w:val="left"/>
      <w:pPr>
        <w:ind w:left="0" w:firstLine="420"/>
      </w:pPr>
      <w:rPr>
        <w:rFonts w:hint="eastAsia"/>
      </w:rPr>
    </w:lvl>
  </w:abstractNum>
  <w:abstractNum w:abstractNumId="9" w15:restartNumberingAfterBreak="0">
    <w:nsid w:val="694B8A32"/>
    <w:multiLevelType w:val="singleLevel"/>
    <w:tmpl w:val="694B8A32"/>
    <w:lvl w:ilvl="0">
      <w:start w:val="5"/>
      <w:numFmt w:val="decimal"/>
      <w:suff w:val="nothing"/>
      <w:lvlText w:val="%1、"/>
      <w:lvlJc w:val="left"/>
    </w:lvl>
  </w:abstractNum>
  <w:abstractNum w:abstractNumId="10" w15:restartNumberingAfterBreak="0">
    <w:nsid w:val="6E2DBD82"/>
    <w:multiLevelType w:val="singleLevel"/>
    <w:tmpl w:val="6E2DBD82"/>
    <w:lvl w:ilvl="0">
      <w:start w:val="2"/>
      <w:numFmt w:val="decimal"/>
      <w:suff w:val="nothing"/>
      <w:lvlText w:val="%1、"/>
      <w:lvlJc w:val="left"/>
    </w:lvl>
  </w:abstractNum>
  <w:num w:numId="1">
    <w:abstractNumId w:val="9"/>
  </w:num>
  <w:num w:numId="2">
    <w:abstractNumId w:val="7"/>
  </w:num>
  <w:num w:numId="3">
    <w:abstractNumId w:val="1"/>
  </w:num>
  <w:num w:numId="4">
    <w:abstractNumId w:val="2"/>
  </w:num>
  <w:num w:numId="5">
    <w:abstractNumId w:val="4"/>
  </w:num>
  <w:num w:numId="6">
    <w:abstractNumId w:val="3"/>
  </w:num>
  <w:num w:numId="7">
    <w:abstractNumId w:val="0"/>
  </w:num>
  <w:num w:numId="8">
    <w:abstractNumId w:val="8"/>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2C"/>
    <w:rsid w:val="000D19FD"/>
    <w:rsid w:val="00122825"/>
    <w:rsid w:val="001E78F5"/>
    <w:rsid w:val="00287833"/>
    <w:rsid w:val="00360CD0"/>
    <w:rsid w:val="00372CB7"/>
    <w:rsid w:val="00413E0B"/>
    <w:rsid w:val="0046409C"/>
    <w:rsid w:val="0052170F"/>
    <w:rsid w:val="0055614D"/>
    <w:rsid w:val="0068542F"/>
    <w:rsid w:val="006B791A"/>
    <w:rsid w:val="006E6A32"/>
    <w:rsid w:val="00745193"/>
    <w:rsid w:val="007F0F45"/>
    <w:rsid w:val="007F5875"/>
    <w:rsid w:val="009D3B3B"/>
    <w:rsid w:val="009E0433"/>
    <w:rsid w:val="00A930A2"/>
    <w:rsid w:val="00AA1B92"/>
    <w:rsid w:val="00BB44FE"/>
    <w:rsid w:val="00C67AD6"/>
    <w:rsid w:val="00CA2996"/>
    <w:rsid w:val="00CB382C"/>
    <w:rsid w:val="00CB7E31"/>
    <w:rsid w:val="00CD1C42"/>
    <w:rsid w:val="00D24D3A"/>
    <w:rsid w:val="00DA551E"/>
    <w:rsid w:val="00E316E7"/>
    <w:rsid w:val="00EF1AD1"/>
    <w:rsid w:val="00F51E70"/>
    <w:rsid w:val="00F8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04056"/>
  <w15:chartTrackingRefBased/>
  <w15:docId w15:val="{02D60233-2139-4666-8045-E71E2145C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CD1C42"/>
    <w:pPr>
      <w:widowControl/>
      <w:jc w:val="left"/>
      <w:outlineLvl w:val="1"/>
    </w:pPr>
    <w:rPr>
      <w:rFonts w:ascii="黑体" w:eastAsia="黑体" w:hAnsi="黑体" w:cs="方正黑体_GBK"/>
      <w:bCs/>
      <w:sz w:val="32"/>
      <w:szCs w:val="32"/>
    </w:rPr>
  </w:style>
  <w:style w:type="paragraph" w:styleId="3">
    <w:name w:val="heading 3"/>
    <w:basedOn w:val="a"/>
    <w:next w:val="a"/>
    <w:link w:val="30"/>
    <w:uiPriority w:val="9"/>
    <w:semiHidden/>
    <w:unhideWhenUsed/>
    <w:qFormat/>
    <w:rsid w:val="00BB44F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qFormat/>
    <w:rsid w:val="00CD1C42"/>
    <w:pPr>
      <w:widowControl/>
      <w:ind w:left="426"/>
      <w:jc w:val="left"/>
    </w:pPr>
    <w:rPr>
      <w:rFonts w:ascii="Calibri" w:eastAsia="黑体" w:hAnsi="Calibri" w:cs="Times New Roman"/>
      <w:sz w:val="28"/>
    </w:rPr>
  </w:style>
  <w:style w:type="character" w:customStyle="1" w:styleId="32">
    <w:name w:val="正文文本缩进 3 字符"/>
    <w:basedOn w:val="a0"/>
    <w:link w:val="31"/>
    <w:rsid w:val="00CD1C42"/>
    <w:rPr>
      <w:rFonts w:ascii="Calibri" w:eastAsia="黑体" w:hAnsi="Calibri" w:cs="Times New Roman"/>
      <w:sz w:val="28"/>
    </w:rPr>
  </w:style>
  <w:style w:type="paragraph" w:styleId="a3">
    <w:name w:val="Normal (Web)"/>
    <w:basedOn w:val="a"/>
    <w:qFormat/>
    <w:rsid w:val="00CD1C42"/>
    <w:pPr>
      <w:widowControl/>
      <w:spacing w:before="100" w:beforeAutospacing="1" w:after="100" w:afterAutospacing="1"/>
      <w:jc w:val="left"/>
    </w:pPr>
    <w:rPr>
      <w:rFonts w:ascii="宋体" w:eastAsia="等线" w:hAnsi="宋体" w:cs="宋体"/>
      <w:kern w:val="0"/>
      <w:sz w:val="24"/>
      <w:szCs w:val="24"/>
    </w:rPr>
  </w:style>
  <w:style w:type="paragraph" w:styleId="a4">
    <w:name w:val="List Paragraph"/>
    <w:basedOn w:val="a"/>
    <w:uiPriority w:val="34"/>
    <w:qFormat/>
    <w:rsid w:val="00CD1C42"/>
    <w:pPr>
      <w:ind w:firstLineChars="200" w:firstLine="420"/>
    </w:pPr>
    <w:rPr>
      <w:rFonts w:ascii="等线" w:eastAsia="等线" w:hAnsi="等线" w:cs="等线"/>
      <w:szCs w:val="21"/>
    </w:rPr>
  </w:style>
  <w:style w:type="character" w:customStyle="1" w:styleId="20">
    <w:name w:val="标题 2 字符"/>
    <w:basedOn w:val="a0"/>
    <w:link w:val="2"/>
    <w:qFormat/>
    <w:rsid w:val="00CD1C42"/>
    <w:rPr>
      <w:rFonts w:ascii="黑体" w:eastAsia="黑体" w:hAnsi="黑体" w:cs="方正黑体_GBK"/>
      <w:bCs/>
      <w:sz w:val="32"/>
      <w:szCs w:val="32"/>
    </w:rPr>
  </w:style>
  <w:style w:type="paragraph" w:styleId="a5">
    <w:name w:val="header"/>
    <w:basedOn w:val="a"/>
    <w:link w:val="a6"/>
    <w:uiPriority w:val="99"/>
    <w:unhideWhenUsed/>
    <w:rsid w:val="00AA1B92"/>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1B92"/>
    <w:rPr>
      <w:sz w:val="18"/>
      <w:szCs w:val="18"/>
    </w:rPr>
  </w:style>
  <w:style w:type="paragraph" w:styleId="a7">
    <w:name w:val="footer"/>
    <w:basedOn w:val="a"/>
    <w:link w:val="a8"/>
    <w:uiPriority w:val="99"/>
    <w:unhideWhenUsed/>
    <w:rsid w:val="00AA1B92"/>
    <w:pPr>
      <w:tabs>
        <w:tab w:val="center" w:pos="4153"/>
        <w:tab w:val="right" w:pos="8306"/>
      </w:tabs>
      <w:snapToGrid w:val="0"/>
      <w:jc w:val="left"/>
    </w:pPr>
    <w:rPr>
      <w:sz w:val="18"/>
      <w:szCs w:val="18"/>
    </w:rPr>
  </w:style>
  <w:style w:type="character" w:customStyle="1" w:styleId="a8">
    <w:name w:val="页脚 字符"/>
    <w:basedOn w:val="a0"/>
    <w:link w:val="a7"/>
    <w:uiPriority w:val="99"/>
    <w:rsid w:val="00AA1B92"/>
    <w:rPr>
      <w:sz w:val="18"/>
      <w:szCs w:val="18"/>
    </w:rPr>
  </w:style>
  <w:style w:type="character" w:customStyle="1" w:styleId="30">
    <w:name w:val="标题 3 字符"/>
    <w:basedOn w:val="a0"/>
    <w:link w:val="3"/>
    <w:uiPriority w:val="9"/>
    <w:semiHidden/>
    <w:rsid w:val="00BB44FE"/>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96DB2-087D-478C-8124-284767865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瑞</dc:creator>
  <cp:keywords/>
  <dc:description/>
  <cp:lastModifiedBy>史文清</cp:lastModifiedBy>
  <cp:revision>5</cp:revision>
  <dcterms:created xsi:type="dcterms:W3CDTF">2021-04-07T07:30:00Z</dcterms:created>
  <dcterms:modified xsi:type="dcterms:W3CDTF">2021-04-09T02:35:00Z</dcterms:modified>
</cp:coreProperties>
</file>