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bCs/>
          <w:sz w:val="36"/>
          <w:szCs w:val="36"/>
        </w:rPr>
      </w:pPr>
      <w:r>
        <w:rPr>
          <w:rFonts w:hint="eastAsia" w:ascii="仿宋" w:hAnsi="仿宋" w:eastAsia="仿宋" w:cs="仿宋"/>
          <w:b/>
          <w:bCs/>
          <w:sz w:val="36"/>
          <w:szCs w:val="36"/>
        </w:rPr>
        <w:t>农学院研究生学业奖学金评定实施细则</w:t>
      </w:r>
    </w:p>
    <w:p>
      <w:pPr>
        <w:spacing w:before="312" w:beforeLines="100" w:line="360" w:lineRule="auto"/>
        <w:rPr>
          <w:rFonts w:hint="eastAsia" w:ascii="仿宋" w:hAnsi="仿宋" w:eastAsia="仿宋" w:cs="仿宋"/>
          <w:sz w:val="28"/>
          <w:szCs w:val="28"/>
        </w:rPr>
      </w:pPr>
      <w:r>
        <w:rPr>
          <w:rFonts w:hint="eastAsia" w:ascii="仿宋" w:hAnsi="仿宋" w:eastAsia="仿宋" w:cs="仿宋"/>
          <w:sz w:val="28"/>
          <w:szCs w:val="28"/>
        </w:rPr>
        <w:t xml:space="preserve">   为促进研究生培养机制改革，提高研究生培养质量，根据《西北农林科技大学研究生学业奖学金管理办法（试行）》（校研发〔2014〕429号）等相关文件精神，结合学院的实际情况，制定本细则。</w:t>
      </w:r>
    </w:p>
    <w:p>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第一条 奖励标准</w:t>
      </w:r>
    </w:p>
    <w:p>
      <w:pPr>
        <w:spacing w:line="360" w:lineRule="auto"/>
        <w:rPr>
          <w:rFonts w:hint="eastAsia" w:ascii="仿宋" w:hAnsi="仿宋" w:eastAsia="仿宋" w:cs="仿宋"/>
          <w:sz w:val="28"/>
          <w:szCs w:val="28"/>
        </w:rPr>
      </w:pPr>
      <w:r>
        <w:rPr>
          <w:rFonts w:hint="eastAsia" w:ascii="仿宋" w:hAnsi="仿宋" w:eastAsia="仿宋" w:cs="仿宋"/>
          <w:sz w:val="28"/>
          <w:szCs w:val="28"/>
        </w:rPr>
        <w:t>（一）一年级学术型研究生不分等级，无违反《西北农林科技大学研究生学业奖学金管理办法（试行）》相关规定者，可直接获得学业奖学金，博士生每生15000元，学术型硕士生每生8000元。</w:t>
      </w:r>
    </w:p>
    <w:p>
      <w:pPr>
        <w:spacing w:line="360" w:lineRule="auto"/>
        <w:rPr>
          <w:rFonts w:hint="eastAsia" w:ascii="仿宋" w:hAnsi="仿宋" w:eastAsia="仿宋" w:cs="仿宋"/>
          <w:sz w:val="28"/>
          <w:szCs w:val="28"/>
        </w:rPr>
      </w:pPr>
      <w:r>
        <w:rPr>
          <w:rFonts w:hint="eastAsia" w:ascii="仿宋" w:hAnsi="仿宋" w:eastAsia="仿宋" w:cs="仿宋"/>
          <w:sz w:val="28"/>
          <w:szCs w:val="28"/>
        </w:rPr>
        <w:t>（二）二、三年级学术型研究生分等级评选。奖励标准为博士研究生一等奖每生每年18000元、二等奖每生每年15000元、三等奖每生每年12000元；学术型硕士研究生一等奖每生每年10000元、二等奖每生每年8000元、三等奖每生每年6000元。</w:t>
      </w:r>
    </w:p>
    <w:p>
      <w:pPr>
        <w:spacing w:line="360" w:lineRule="auto"/>
        <w:rPr>
          <w:rFonts w:hint="eastAsia" w:ascii="仿宋" w:hAnsi="仿宋" w:eastAsia="仿宋" w:cs="仿宋"/>
          <w:sz w:val="28"/>
          <w:szCs w:val="28"/>
        </w:rPr>
      </w:pPr>
      <w:r>
        <w:rPr>
          <w:rFonts w:hint="eastAsia" w:ascii="仿宋" w:hAnsi="仿宋" w:eastAsia="仿宋" w:cs="仿宋"/>
          <w:sz w:val="28"/>
          <w:szCs w:val="28"/>
        </w:rPr>
        <w:t>（三）直博生、硕博连读研究生第一至第二学年执行学术型硕士研究生的奖励标准，直博生第三至第五学年执行博士研究生的奖励标准，硕博连读研究生转为博士研究生者执行博士研究生奖励标准，转为硕士研究生者执行学术型硕士研究生奖励标准。</w:t>
      </w:r>
    </w:p>
    <w:p>
      <w:pPr>
        <w:spacing w:line="360" w:lineRule="auto"/>
        <w:rPr>
          <w:rFonts w:hint="eastAsia" w:ascii="仿宋" w:hAnsi="仿宋" w:eastAsia="仿宋" w:cs="仿宋"/>
          <w:sz w:val="28"/>
          <w:szCs w:val="28"/>
        </w:rPr>
      </w:pPr>
      <w:r>
        <w:rPr>
          <w:rFonts w:hint="eastAsia" w:ascii="仿宋" w:hAnsi="仿宋" w:eastAsia="仿宋" w:cs="仿宋"/>
          <w:sz w:val="28"/>
          <w:szCs w:val="28"/>
        </w:rPr>
        <w:t>（四）全日制专业学位硕士研究生不分等级，无违反《西北农林科技大学研究生学业奖学金管理办法（试行）》相关规定者，可直接获得学业奖学金，每生每年8000元。</w:t>
      </w:r>
    </w:p>
    <w:p>
      <w:pPr>
        <w:spacing w:line="360" w:lineRule="auto"/>
        <w:rPr>
          <w:rFonts w:hint="eastAsia" w:ascii="仿宋" w:hAnsi="仿宋" w:eastAsia="仿宋" w:cs="仿宋"/>
          <w:sz w:val="28"/>
          <w:szCs w:val="28"/>
        </w:rPr>
      </w:pPr>
      <w:r>
        <w:rPr>
          <w:rFonts w:hint="eastAsia" w:ascii="仿宋" w:hAnsi="仿宋" w:eastAsia="仿宋" w:cs="仿宋"/>
          <w:sz w:val="28"/>
          <w:szCs w:val="28"/>
        </w:rPr>
        <w:t>（五）学年内有课程不合格者直接评定为三等。</w:t>
      </w:r>
    </w:p>
    <w:p>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第二条 评选对象</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我院已注册的非在职研究生。研究生在基本学制年限内，可多次获得研究生专业奖学金，超过基本学制年限的研究生，不再具备研究生专业奖学金参评资格。学术型硕士生的基本学制为3年，全日制专业学位硕士生的基本学制为3年，博士生的基本学制为4年，直博生、硕博连读生的基本学制为5年。</w:t>
      </w:r>
    </w:p>
    <w:p>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第三条 申请基本条件</w:t>
      </w:r>
    </w:p>
    <w:p>
      <w:pPr>
        <w:spacing w:line="360" w:lineRule="auto"/>
        <w:rPr>
          <w:rFonts w:hint="eastAsia" w:ascii="仿宋" w:hAnsi="仿宋" w:eastAsia="仿宋" w:cs="仿宋"/>
          <w:sz w:val="28"/>
          <w:szCs w:val="28"/>
        </w:rPr>
      </w:pPr>
      <w:r>
        <w:rPr>
          <w:rFonts w:hint="eastAsia" w:ascii="仿宋" w:hAnsi="仿宋" w:eastAsia="仿宋" w:cs="仿宋"/>
          <w:sz w:val="28"/>
          <w:szCs w:val="28"/>
        </w:rPr>
        <w:t>（一）具有中华人民共和国国籍，热爱社会主义祖国，拥护中国共产党的领导。</w:t>
      </w:r>
    </w:p>
    <w:p>
      <w:pPr>
        <w:spacing w:line="360" w:lineRule="auto"/>
        <w:rPr>
          <w:rFonts w:hint="eastAsia" w:ascii="仿宋" w:hAnsi="仿宋" w:eastAsia="仿宋" w:cs="仿宋"/>
          <w:sz w:val="28"/>
          <w:szCs w:val="28"/>
        </w:rPr>
      </w:pPr>
      <w:r>
        <w:rPr>
          <w:rFonts w:hint="eastAsia" w:ascii="仿宋" w:hAnsi="仿宋" w:eastAsia="仿宋" w:cs="仿宋"/>
          <w:sz w:val="28"/>
          <w:szCs w:val="28"/>
        </w:rPr>
        <w:t>（二）遵守宪法和法律，遵守学校规章制度，积极学习政治理论，无违法违纪行为。</w:t>
      </w:r>
    </w:p>
    <w:p>
      <w:pPr>
        <w:spacing w:line="360" w:lineRule="auto"/>
        <w:rPr>
          <w:rFonts w:hint="eastAsia" w:ascii="仿宋" w:hAnsi="仿宋" w:eastAsia="仿宋" w:cs="仿宋"/>
          <w:sz w:val="28"/>
          <w:szCs w:val="28"/>
        </w:rPr>
      </w:pPr>
      <w:r>
        <w:rPr>
          <w:rFonts w:hint="eastAsia" w:ascii="仿宋" w:hAnsi="仿宋" w:eastAsia="仿宋" w:cs="仿宋"/>
          <w:sz w:val="28"/>
          <w:szCs w:val="28"/>
        </w:rPr>
        <w:t>（三）学习成绩优异，科研能力或实践能力显著，发展潜力突出。</w:t>
      </w:r>
    </w:p>
    <w:p>
      <w:pPr>
        <w:spacing w:line="360" w:lineRule="auto"/>
        <w:rPr>
          <w:rFonts w:hint="eastAsia" w:ascii="仿宋" w:hAnsi="仿宋" w:eastAsia="仿宋" w:cs="仿宋"/>
          <w:sz w:val="28"/>
          <w:szCs w:val="28"/>
        </w:rPr>
      </w:pPr>
      <w:r>
        <w:rPr>
          <w:rFonts w:hint="eastAsia" w:ascii="仿宋" w:hAnsi="仿宋" w:eastAsia="仿宋" w:cs="仿宋"/>
          <w:sz w:val="28"/>
          <w:szCs w:val="28"/>
        </w:rPr>
        <w:t>（四）身心健康，积极参加科技创新、社会实践及社会公益活动。</w:t>
      </w:r>
    </w:p>
    <w:p>
      <w:pPr>
        <w:spacing w:line="360" w:lineRule="auto"/>
        <w:rPr>
          <w:rFonts w:hint="eastAsia" w:ascii="仿宋" w:hAnsi="仿宋" w:eastAsia="仿宋" w:cs="仿宋"/>
          <w:sz w:val="28"/>
          <w:szCs w:val="28"/>
        </w:rPr>
      </w:pPr>
      <w:r>
        <w:rPr>
          <w:rFonts w:hint="eastAsia" w:ascii="仿宋" w:hAnsi="仿宋" w:eastAsia="仿宋" w:cs="仿宋"/>
          <w:sz w:val="28"/>
          <w:szCs w:val="28"/>
        </w:rPr>
        <w:t>（五）有下列行为之一者，取消其评定资格：</w:t>
      </w:r>
    </w:p>
    <w:p>
      <w:pPr>
        <w:spacing w:line="360" w:lineRule="auto"/>
        <w:rPr>
          <w:rFonts w:hint="eastAsia" w:ascii="仿宋" w:hAnsi="仿宋" w:eastAsia="仿宋" w:cs="仿宋"/>
          <w:sz w:val="28"/>
          <w:szCs w:val="28"/>
        </w:rPr>
      </w:pPr>
      <w:r>
        <w:rPr>
          <w:rFonts w:hint="eastAsia" w:ascii="仿宋" w:hAnsi="仿宋" w:eastAsia="仿宋" w:cs="仿宋"/>
          <w:sz w:val="28"/>
          <w:szCs w:val="28"/>
        </w:rPr>
        <w:t>1.在学校规定时间内未完成学籍注册手续者；</w:t>
      </w:r>
    </w:p>
    <w:p>
      <w:pPr>
        <w:spacing w:line="360" w:lineRule="auto"/>
        <w:rPr>
          <w:rFonts w:hint="eastAsia" w:ascii="仿宋" w:hAnsi="仿宋" w:eastAsia="仿宋" w:cs="仿宋"/>
          <w:sz w:val="28"/>
          <w:szCs w:val="28"/>
        </w:rPr>
      </w:pPr>
      <w:r>
        <w:rPr>
          <w:rFonts w:hint="eastAsia" w:ascii="仿宋" w:hAnsi="仿宋" w:eastAsia="仿宋" w:cs="仿宋"/>
          <w:sz w:val="28"/>
          <w:szCs w:val="28"/>
        </w:rPr>
        <w:t>2.学术研究中违法学术道德行为或申请材料中弄虚作假者；</w:t>
      </w:r>
    </w:p>
    <w:p>
      <w:pPr>
        <w:spacing w:line="360" w:lineRule="auto"/>
        <w:rPr>
          <w:rFonts w:hint="eastAsia" w:ascii="仿宋" w:hAnsi="仿宋" w:eastAsia="仿宋" w:cs="仿宋"/>
          <w:sz w:val="28"/>
          <w:szCs w:val="28"/>
        </w:rPr>
      </w:pPr>
      <w:r>
        <w:rPr>
          <w:rFonts w:hint="eastAsia" w:ascii="仿宋" w:hAnsi="仿宋" w:eastAsia="仿宋" w:cs="仿宋"/>
          <w:sz w:val="28"/>
          <w:szCs w:val="28"/>
        </w:rPr>
        <w:t>3.有抄袭剽窃、弄虚作假等学术不端行为经查证属实者；</w:t>
      </w:r>
    </w:p>
    <w:p>
      <w:pPr>
        <w:spacing w:line="360" w:lineRule="auto"/>
        <w:rPr>
          <w:rFonts w:hint="eastAsia" w:ascii="仿宋" w:hAnsi="仿宋" w:eastAsia="仿宋" w:cs="仿宋"/>
          <w:sz w:val="28"/>
          <w:szCs w:val="28"/>
        </w:rPr>
      </w:pPr>
      <w:r>
        <w:rPr>
          <w:rFonts w:hint="eastAsia" w:ascii="仿宋" w:hAnsi="仿宋" w:eastAsia="仿宋" w:cs="仿宋"/>
          <w:sz w:val="28"/>
          <w:szCs w:val="28"/>
        </w:rPr>
        <w:t>4.学籍状态处于休学、保留学籍者；</w:t>
      </w:r>
    </w:p>
    <w:p>
      <w:pPr>
        <w:spacing w:line="360" w:lineRule="auto"/>
        <w:rPr>
          <w:rFonts w:hint="eastAsia" w:ascii="仿宋" w:hAnsi="仿宋" w:eastAsia="仿宋" w:cs="仿宋"/>
          <w:sz w:val="28"/>
          <w:szCs w:val="28"/>
        </w:rPr>
      </w:pPr>
      <w:r>
        <w:rPr>
          <w:rFonts w:hint="eastAsia" w:ascii="仿宋" w:hAnsi="仿宋" w:eastAsia="仿宋" w:cs="仿宋"/>
          <w:sz w:val="28"/>
          <w:szCs w:val="28"/>
        </w:rPr>
        <w:t>5.无集体组织观念者、未按研究生培养要求参加学术活动者。</w:t>
      </w:r>
    </w:p>
    <w:p>
      <w:pPr>
        <w:spacing w:line="360" w:lineRule="auto"/>
        <w:rPr>
          <w:rFonts w:hint="eastAsia" w:ascii="仿宋" w:hAnsi="仿宋" w:eastAsia="仿宋" w:cs="仿宋"/>
          <w:sz w:val="28"/>
          <w:szCs w:val="28"/>
        </w:rPr>
      </w:pPr>
      <w:r>
        <w:rPr>
          <w:rFonts w:hint="eastAsia" w:ascii="仿宋" w:hAnsi="仿宋" w:eastAsia="仿宋" w:cs="仿宋"/>
          <w:sz w:val="28"/>
          <w:szCs w:val="28"/>
        </w:rPr>
        <w:t>6.有其它违法违纪行为或造成其它不良影响者。</w:t>
      </w:r>
    </w:p>
    <w:p>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第四条 评审机构</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学院成立研究生学业奖学金评审工作领导小组，负责研究生学业奖学金的申请组织和评审工作。领导小组由学院院长、书记、主管研究生培养工作和政治思想教育的院领导、学科点负责人、研究生秘书、学生工作秘书、研究生辅导员和研究生代表2-3人组成。</w:t>
      </w:r>
    </w:p>
    <w:p>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第五条 二年级及以上研究生评选办法</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研究生学业总成绩=德育成绩+智育成绩+科研成绩，其中每部分成绩具体计算如下：</w:t>
      </w:r>
    </w:p>
    <w:p>
      <w:pPr>
        <w:spacing w:line="360" w:lineRule="auto"/>
        <w:rPr>
          <w:rFonts w:hint="eastAsia" w:ascii="仿宋" w:hAnsi="仿宋" w:eastAsia="仿宋" w:cs="仿宋"/>
          <w:sz w:val="28"/>
          <w:szCs w:val="28"/>
        </w:rPr>
      </w:pPr>
      <w:r>
        <w:rPr>
          <w:rFonts w:hint="eastAsia" w:ascii="仿宋" w:hAnsi="仿宋" w:eastAsia="仿宋" w:cs="仿宋"/>
          <w:sz w:val="28"/>
          <w:szCs w:val="28"/>
        </w:rPr>
        <w:t>（一）德育成绩（满分10分）</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德育成绩按照《农学院研究生思想政治与操行鉴定办法（试行）》执行。</w:t>
      </w:r>
    </w:p>
    <w:p>
      <w:pPr>
        <w:spacing w:line="360" w:lineRule="auto"/>
        <w:rPr>
          <w:rFonts w:hint="eastAsia" w:ascii="仿宋" w:hAnsi="仿宋" w:eastAsia="仿宋" w:cs="仿宋"/>
          <w:sz w:val="28"/>
          <w:szCs w:val="28"/>
        </w:rPr>
      </w:pPr>
      <w:r>
        <w:rPr>
          <w:rFonts w:hint="eastAsia" w:ascii="仿宋" w:hAnsi="仿宋" w:eastAsia="仿宋" w:cs="仿宋"/>
          <w:sz w:val="28"/>
          <w:szCs w:val="28"/>
        </w:rPr>
        <w:t>（二）学习成绩</w:t>
      </w:r>
    </w:p>
    <w:p>
      <w:pPr>
        <w:spacing w:line="360" w:lineRule="auto"/>
        <w:ind w:firstLine="560" w:firstLineChars="200"/>
        <w:rPr>
          <w:rFonts w:hint="eastAsia" w:ascii="仿宋" w:hAnsi="仿宋" w:eastAsia="仿宋" w:cs="仿宋"/>
          <w:sz w:val="28"/>
          <w:szCs w:val="28"/>
        </w:rPr>
      </w:pPr>
      <w:bookmarkStart w:id="0" w:name="OLE_LINK1"/>
      <w:r>
        <w:rPr>
          <w:rFonts w:hint="eastAsia" w:ascii="仿宋" w:hAnsi="仿宋" w:eastAsia="仿宋" w:cs="仿宋"/>
          <w:sz w:val="28"/>
          <w:szCs w:val="28"/>
        </w:rPr>
        <w:t>智育成绩=整体加权平均分×权重因子（博士研究生权重因子为20%，硕士研究生权重因子为40%）。</w:t>
      </w:r>
    </w:p>
    <w:bookmarkEnd w:id="0"/>
    <w:p>
      <w:pPr>
        <w:spacing w:line="360" w:lineRule="auto"/>
        <w:rPr>
          <w:rFonts w:hint="eastAsia" w:ascii="仿宋" w:hAnsi="仿宋" w:eastAsia="仿宋" w:cs="仿宋"/>
          <w:sz w:val="28"/>
          <w:szCs w:val="28"/>
        </w:rPr>
      </w:pPr>
      <w:r>
        <w:rPr>
          <w:rFonts w:hint="eastAsia" w:ascii="仿宋" w:hAnsi="仿宋" w:eastAsia="仿宋" w:cs="仿宋"/>
          <w:sz w:val="28"/>
          <w:szCs w:val="28"/>
        </w:rPr>
        <w:t>（三）科研成绩</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科研成绩是对研究生的发表论文、科研成果、专利等进行评分。成果认定时间为20</w:t>
      </w:r>
      <w:r>
        <w:rPr>
          <w:rFonts w:hint="eastAsia" w:ascii="仿宋" w:hAnsi="仿宋" w:eastAsia="仿宋" w:cs="仿宋"/>
          <w:sz w:val="28"/>
          <w:szCs w:val="28"/>
          <w:lang w:val="en-US" w:eastAsia="zh-CN"/>
        </w:rPr>
        <w:t>20</w:t>
      </w:r>
      <w:r>
        <w:rPr>
          <w:rFonts w:hint="eastAsia" w:ascii="仿宋" w:hAnsi="仿宋" w:eastAsia="仿宋" w:cs="仿宋"/>
          <w:sz w:val="28"/>
          <w:szCs w:val="28"/>
        </w:rPr>
        <w:t>年</w:t>
      </w:r>
      <w:r>
        <w:rPr>
          <w:rFonts w:hint="eastAsia" w:ascii="仿宋" w:hAnsi="仿宋" w:eastAsia="仿宋" w:cs="仿宋"/>
          <w:sz w:val="28"/>
          <w:szCs w:val="28"/>
          <w:lang w:val="en-US" w:eastAsia="zh-CN"/>
        </w:rPr>
        <w:t>10</w:t>
      </w:r>
      <w:r>
        <w:rPr>
          <w:rFonts w:hint="eastAsia" w:ascii="仿宋" w:hAnsi="仿宋" w:eastAsia="仿宋" w:cs="仿宋"/>
          <w:sz w:val="28"/>
          <w:szCs w:val="28"/>
        </w:rPr>
        <w:t>月</w:t>
      </w:r>
      <w:r>
        <w:rPr>
          <w:rFonts w:hint="eastAsia" w:ascii="仿宋" w:hAnsi="仿宋" w:eastAsia="仿宋" w:cs="仿宋"/>
          <w:sz w:val="28"/>
          <w:szCs w:val="28"/>
          <w:lang w:val="en-US" w:eastAsia="zh-CN"/>
        </w:rPr>
        <w:t>1</w:t>
      </w:r>
      <w:r>
        <w:rPr>
          <w:rFonts w:hint="eastAsia" w:ascii="仿宋" w:hAnsi="仿宋" w:eastAsia="仿宋" w:cs="仿宋"/>
          <w:sz w:val="28"/>
          <w:szCs w:val="28"/>
        </w:rPr>
        <w:t>6日至202</w:t>
      </w:r>
      <w:r>
        <w:rPr>
          <w:rFonts w:hint="eastAsia" w:ascii="仿宋" w:hAnsi="仿宋" w:eastAsia="仿宋" w:cs="仿宋"/>
          <w:sz w:val="28"/>
          <w:szCs w:val="28"/>
          <w:lang w:val="en-US" w:eastAsia="zh-CN"/>
        </w:rPr>
        <w:t>1</w:t>
      </w:r>
      <w:r>
        <w:rPr>
          <w:rFonts w:hint="eastAsia" w:ascii="仿宋" w:hAnsi="仿宋" w:eastAsia="仿宋" w:cs="仿宋"/>
          <w:sz w:val="28"/>
          <w:szCs w:val="28"/>
        </w:rPr>
        <w:t>年10月</w:t>
      </w:r>
      <w:r>
        <w:rPr>
          <w:rFonts w:hint="eastAsia" w:ascii="仿宋" w:hAnsi="仿宋" w:eastAsia="仿宋" w:cs="仿宋"/>
          <w:sz w:val="28"/>
          <w:szCs w:val="28"/>
          <w:lang w:val="en-US" w:eastAsia="zh-CN"/>
        </w:rPr>
        <w:t>20</w:t>
      </w:r>
      <w:r>
        <w:rPr>
          <w:rFonts w:hint="eastAsia" w:ascii="仿宋" w:hAnsi="仿宋" w:eastAsia="仿宋" w:cs="仿宋"/>
          <w:sz w:val="28"/>
          <w:szCs w:val="28"/>
        </w:rPr>
        <w:t>日。</w:t>
      </w:r>
    </w:p>
    <w:p>
      <w:pPr>
        <w:widowControl/>
        <w:rPr>
          <w:rFonts w:hint="eastAsia" w:ascii="仿宋" w:hAnsi="仿宋" w:eastAsia="仿宋" w:cs="Arial"/>
          <w:kern w:val="0"/>
          <w:sz w:val="28"/>
          <w:szCs w:val="28"/>
        </w:rPr>
      </w:pPr>
      <w:r>
        <w:rPr>
          <w:rFonts w:hint="eastAsia" w:ascii="仿宋" w:hAnsi="仿宋" w:eastAsia="仿宋" w:cs="Arial"/>
          <w:kern w:val="0"/>
          <w:sz w:val="28"/>
          <w:szCs w:val="28"/>
        </w:rPr>
        <w:t xml:space="preserve">1.发表论文 </w:t>
      </w:r>
    </w:p>
    <w:p>
      <w:pPr>
        <w:widowControl/>
        <w:shd w:val="clear" w:color="auto" w:fill="FFFFFF"/>
        <w:ind w:firstLine="560" w:firstLineChars="200"/>
        <w:jc w:val="left"/>
        <w:rPr>
          <w:rFonts w:ascii="仿宋" w:hAnsi="仿宋" w:eastAsia="仿宋" w:cs="Arial"/>
          <w:kern w:val="0"/>
          <w:sz w:val="28"/>
          <w:szCs w:val="28"/>
        </w:rPr>
      </w:pPr>
      <w:r>
        <w:rPr>
          <w:rFonts w:ascii="仿宋" w:hAnsi="仿宋" w:eastAsia="仿宋" w:cs="Arial"/>
          <w:kern w:val="0"/>
          <w:sz w:val="28"/>
          <w:szCs w:val="28"/>
        </w:rPr>
        <w:t>博士生提供的论文必须是博士在读期间</w:t>
      </w:r>
      <w:r>
        <w:rPr>
          <w:rFonts w:hint="eastAsia" w:ascii="仿宋" w:hAnsi="仿宋" w:eastAsia="仿宋" w:cs="Arial"/>
          <w:kern w:val="0"/>
          <w:sz w:val="28"/>
          <w:szCs w:val="28"/>
        </w:rPr>
        <w:t>已经公开</w:t>
      </w:r>
      <w:r>
        <w:rPr>
          <w:rFonts w:ascii="仿宋" w:hAnsi="仿宋" w:eastAsia="仿宋" w:cs="Arial"/>
          <w:kern w:val="0"/>
          <w:sz w:val="28"/>
          <w:szCs w:val="28"/>
        </w:rPr>
        <w:t>发表，</w:t>
      </w:r>
      <w:r>
        <w:rPr>
          <w:rFonts w:hint="eastAsia" w:ascii="仿宋" w:hAnsi="仿宋" w:eastAsia="仿宋" w:cs="Arial"/>
          <w:kern w:val="0"/>
          <w:sz w:val="28"/>
          <w:szCs w:val="28"/>
        </w:rPr>
        <w:t>且须是</w:t>
      </w:r>
      <w:r>
        <w:rPr>
          <w:rFonts w:ascii="仿宋" w:hAnsi="仿宋" w:eastAsia="仿宋" w:cs="Arial"/>
          <w:kern w:val="0"/>
          <w:sz w:val="28"/>
          <w:szCs w:val="28"/>
        </w:rPr>
        <w:t>SCI</w:t>
      </w:r>
      <w:r>
        <w:rPr>
          <w:rFonts w:hint="eastAsia" w:ascii="仿宋" w:hAnsi="仿宋" w:eastAsia="仿宋" w:cs="Arial"/>
          <w:kern w:val="0"/>
          <w:sz w:val="28"/>
          <w:szCs w:val="28"/>
        </w:rPr>
        <w:t>、SSCI、</w:t>
      </w:r>
      <w:r>
        <w:rPr>
          <w:rFonts w:ascii="仿宋" w:hAnsi="仿宋" w:eastAsia="仿宋" w:cs="Arial"/>
          <w:kern w:val="0"/>
          <w:sz w:val="28"/>
          <w:szCs w:val="28"/>
        </w:rPr>
        <w:t>EI</w:t>
      </w:r>
      <w:r>
        <w:rPr>
          <w:rFonts w:hint="eastAsia" w:ascii="仿宋" w:hAnsi="仿宋" w:eastAsia="仿宋" w:cs="Arial"/>
          <w:kern w:val="0"/>
          <w:sz w:val="28"/>
          <w:szCs w:val="28"/>
        </w:rPr>
        <w:t>收录或刊载于我校认可的</w:t>
      </w:r>
      <w:r>
        <w:rPr>
          <w:rFonts w:ascii="仿宋" w:hAnsi="仿宋" w:eastAsia="仿宋" w:cs="Arial"/>
          <w:kern w:val="0"/>
          <w:sz w:val="28"/>
          <w:szCs w:val="28"/>
        </w:rPr>
        <w:t>国内A类学术期刊</w:t>
      </w:r>
      <w:r>
        <w:rPr>
          <w:rFonts w:hint="eastAsia" w:ascii="仿宋" w:hAnsi="仿宋" w:eastAsia="仿宋" w:cs="Arial"/>
          <w:kern w:val="0"/>
          <w:sz w:val="28"/>
          <w:szCs w:val="28"/>
        </w:rPr>
        <w:t>的研究性论文。</w:t>
      </w:r>
      <w:r>
        <w:rPr>
          <w:rFonts w:ascii="仿宋" w:hAnsi="仿宋" w:eastAsia="仿宋" w:cs="Arial"/>
          <w:kern w:val="0"/>
          <w:sz w:val="28"/>
          <w:szCs w:val="28"/>
        </w:rPr>
        <w:t>硕士生提供的论文必须是在硕士</w:t>
      </w:r>
      <w:r>
        <w:rPr>
          <w:rFonts w:hint="eastAsia" w:ascii="仿宋" w:hAnsi="仿宋" w:eastAsia="仿宋" w:cs="Arial"/>
          <w:kern w:val="0"/>
          <w:sz w:val="28"/>
          <w:szCs w:val="28"/>
        </w:rPr>
        <w:t>在</w:t>
      </w:r>
      <w:r>
        <w:rPr>
          <w:rFonts w:ascii="仿宋" w:hAnsi="仿宋" w:eastAsia="仿宋" w:cs="Arial"/>
          <w:kern w:val="0"/>
          <w:sz w:val="28"/>
          <w:szCs w:val="28"/>
        </w:rPr>
        <w:t>读期间发表，且</w:t>
      </w:r>
      <w:r>
        <w:rPr>
          <w:rFonts w:hint="eastAsia" w:ascii="仿宋" w:hAnsi="仿宋" w:eastAsia="仿宋" w:cs="Arial"/>
          <w:kern w:val="0"/>
          <w:sz w:val="28"/>
          <w:szCs w:val="28"/>
        </w:rPr>
        <w:t>须是</w:t>
      </w:r>
      <w:r>
        <w:rPr>
          <w:rFonts w:ascii="仿宋" w:hAnsi="仿宋" w:eastAsia="仿宋" w:cs="Arial"/>
          <w:kern w:val="0"/>
          <w:sz w:val="28"/>
          <w:szCs w:val="28"/>
        </w:rPr>
        <w:t>SCI</w:t>
      </w:r>
      <w:r>
        <w:rPr>
          <w:rFonts w:hint="eastAsia" w:ascii="仿宋" w:hAnsi="仿宋" w:eastAsia="仿宋" w:cs="Arial"/>
          <w:kern w:val="0"/>
          <w:sz w:val="28"/>
          <w:szCs w:val="28"/>
        </w:rPr>
        <w:t>、SSCI、</w:t>
      </w:r>
      <w:r>
        <w:rPr>
          <w:rFonts w:ascii="仿宋" w:hAnsi="仿宋" w:eastAsia="仿宋" w:cs="Arial"/>
          <w:kern w:val="0"/>
          <w:sz w:val="28"/>
          <w:szCs w:val="28"/>
        </w:rPr>
        <w:t>EI</w:t>
      </w:r>
      <w:r>
        <w:rPr>
          <w:rFonts w:hint="eastAsia" w:ascii="仿宋" w:hAnsi="仿宋" w:eastAsia="仿宋" w:cs="Arial"/>
          <w:kern w:val="0"/>
          <w:sz w:val="28"/>
          <w:szCs w:val="28"/>
        </w:rPr>
        <w:t>收录或刊载于我校认可的</w:t>
      </w:r>
      <w:r>
        <w:rPr>
          <w:rFonts w:ascii="仿宋" w:hAnsi="仿宋" w:eastAsia="仿宋" w:cs="Arial"/>
          <w:kern w:val="0"/>
          <w:sz w:val="28"/>
          <w:szCs w:val="28"/>
        </w:rPr>
        <w:t>国内A类</w:t>
      </w:r>
      <w:r>
        <w:rPr>
          <w:rFonts w:hint="eastAsia" w:ascii="仿宋" w:hAnsi="仿宋" w:eastAsia="仿宋" w:cs="Arial"/>
          <w:kern w:val="0"/>
          <w:sz w:val="28"/>
          <w:szCs w:val="28"/>
        </w:rPr>
        <w:t>和B类</w:t>
      </w:r>
      <w:r>
        <w:rPr>
          <w:rFonts w:ascii="仿宋" w:hAnsi="仿宋" w:eastAsia="仿宋" w:cs="Arial"/>
          <w:kern w:val="0"/>
          <w:sz w:val="28"/>
          <w:szCs w:val="28"/>
        </w:rPr>
        <w:t>学术期刊</w:t>
      </w:r>
      <w:r>
        <w:rPr>
          <w:rFonts w:hint="eastAsia" w:ascii="仿宋" w:hAnsi="仿宋" w:eastAsia="仿宋" w:cs="Arial"/>
          <w:kern w:val="0"/>
          <w:sz w:val="28"/>
          <w:szCs w:val="28"/>
        </w:rPr>
        <w:t>的研究性论文。</w:t>
      </w:r>
    </w:p>
    <w:p>
      <w:pPr>
        <w:widowControl/>
        <w:shd w:val="clear" w:color="auto" w:fill="FFFFFF"/>
        <w:ind w:firstLine="560" w:firstLineChars="200"/>
        <w:jc w:val="left"/>
        <w:rPr>
          <w:rFonts w:ascii="仿宋" w:hAnsi="仿宋" w:eastAsia="仿宋" w:cs="Arial"/>
          <w:kern w:val="0"/>
          <w:sz w:val="28"/>
          <w:szCs w:val="28"/>
          <w:highlight w:val="none"/>
        </w:rPr>
      </w:pPr>
      <w:r>
        <w:rPr>
          <w:rFonts w:ascii="仿宋" w:hAnsi="仿宋" w:eastAsia="仿宋" w:cs="Arial"/>
          <w:kern w:val="0"/>
          <w:sz w:val="28"/>
          <w:szCs w:val="28"/>
        </w:rPr>
        <w:t>参评论文需学生导师为通讯作者、西北农林科技大学为第一完成单位</w:t>
      </w:r>
      <w:r>
        <w:rPr>
          <w:rFonts w:hint="eastAsia" w:ascii="仿宋" w:hAnsi="仿宋" w:eastAsia="仿宋" w:cs="Arial"/>
          <w:kern w:val="0"/>
          <w:sz w:val="28"/>
          <w:szCs w:val="28"/>
        </w:rPr>
        <w:t>。其中</w:t>
      </w:r>
      <w:r>
        <w:rPr>
          <w:rFonts w:hint="eastAsia" w:ascii="仿宋" w:hAnsi="仿宋" w:eastAsia="仿宋" w:cs="Arial"/>
          <w:kern w:val="0"/>
          <w:sz w:val="28"/>
          <w:szCs w:val="28"/>
          <w:lang w:val="en-US" w:eastAsia="zh-CN"/>
        </w:rPr>
        <w:t>G1</w:t>
      </w:r>
      <w:r>
        <w:rPr>
          <w:rFonts w:hint="eastAsia" w:ascii="仿宋" w:hAnsi="仿宋" w:eastAsia="仿宋" w:cs="Arial"/>
          <w:kern w:val="0"/>
          <w:sz w:val="28"/>
          <w:szCs w:val="28"/>
        </w:rPr>
        <w:t>期刊论文，学生作者认定前四位。其他期刊论文</w:t>
      </w:r>
      <w:r>
        <w:rPr>
          <w:rFonts w:ascii="仿宋" w:hAnsi="仿宋" w:eastAsia="仿宋" w:cs="Arial"/>
          <w:kern w:val="0"/>
          <w:sz w:val="28"/>
          <w:szCs w:val="28"/>
        </w:rPr>
        <w:t>学生本人</w:t>
      </w:r>
      <w:r>
        <w:rPr>
          <w:rFonts w:hint="eastAsia" w:ascii="仿宋" w:hAnsi="仿宋" w:eastAsia="仿宋" w:cs="Arial"/>
          <w:kern w:val="0"/>
          <w:sz w:val="28"/>
          <w:szCs w:val="28"/>
        </w:rPr>
        <w:t>须为论文</w:t>
      </w:r>
      <w:r>
        <w:rPr>
          <w:rFonts w:ascii="仿宋" w:hAnsi="仿宋" w:eastAsia="仿宋" w:cs="Arial"/>
          <w:kern w:val="0"/>
          <w:sz w:val="28"/>
          <w:szCs w:val="28"/>
        </w:rPr>
        <w:t>第一作者、导师为通讯作者、西北农林科技大学为第一完成单位</w:t>
      </w:r>
      <w:r>
        <w:rPr>
          <w:rFonts w:hint="eastAsia" w:ascii="仿宋" w:hAnsi="仿宋" w:eastAsia="仿宋" w:cs="Arial"/>
          <w:kern w:val="0"/>
          <w:sz w:val="28"/>
          <w:szCs w:val="28"/>
        </w:rPr>
        <w:t>。申请时，中文论文时</w:t>
      </w:r>
      <w:r>
        <w:rPr>
          <w:rFonts w:ascii="仿宋" w:hAnsi="仿宋" w:eastAsia="仿宋" w:cs="Arial"/>
          <w:kern w:val="0"/>
          <w:sz w:val="28"/>
          <w:szCs w:val="28"/>
        </w:rPr>
        <w:t>必须提供期刊封面、目录和文章</w:t>
      </w:r>
      <w:r>
        <w:rPr>
          <w:rFonts w:hint="eastAsia" w:ascii="仿宋" w:hAnsi="仿宋" w:eastAsia="仿宋" w:cs="Arial"/>
          <w:kern w:val="0"/>
          <w:sz w:val="28"/>
          <w:szCs w:val="28"/>
        </w:rPr>
        <w:t>首页，会议收录论文还需要提供会议论文收录证书或证明</w:t>
      </w:r>
      <w:r>
        <w:rPr>
          <w:rFonts w:hint="eastAsia" w:ascii="仿宋" w:hAnsi="仿宋" w:eastAsia="仿宋" w:cs="Arial"/>
          <w:kern w:val="0"/>
          <w:sz w:val="28"/>
          <w:szCs w:val="28"/>
          <w:highlight w:val="none"/>
        </w:rPr>
        <w:t>。</w:t>
      </w:r>
      <w:r>
        <w:rPr>
          <w:rFonts w:ascii="仿宋" w:hAnsi="仿宋" w:eastAsia="仿宋" w:cs="Arial"/>
          <w:kern w:val="0"/>
          <w:sz w:val="28"/>
          <w:szCs w:val="28"/>
          <w:highlight w:val="none"/>
        </w:rPr>
        <w:t>SCI</w:t>
      </w:r>
      <w:r>
        <w:rPr>
          <w:rFonts w:hint="eastAsia" w:ascii="仿宋" w:hAnsi="仿宋" w:eastAsia="仿宋" w:cs="Arial"/>
          <w:kern w:val="0"/>
          <w:sz w:val="28"/>
          <w:szCs w:val="28"/>
          <w:highlight w:val="none"/>
        </w:rPr>
        <w:t>、SSCI、EI</w:t>
      </w:r>
      <w:r>
        <w:rPr>
          <w:rFonts w:ascii="仿宋" w:hAnsi="仿宋" w:eastAsia="仿宋" w:cs="Arial"/>
          <w:kern w:val="0"/>
          <w:sz w:val="28"/>
          <w:szCs w:val="28"/>
          <w:highlight w:val="none"/>
        </w:rPr>
        <w:t>必须提供</w:t>
      </w:r>
      <w:r>
        <w:rPr>
          <w:rFonts w:hint="eastAsia" w:ascii="仿宋" w:hAnsi="仿宋" w:eastAsia="仿宋" w:cs="Arial"/>
          <w:kern w:val="0"/>
          <w:sz w:val="28"/>
          <w:szCs w:val="28"/>
          <w:highlight w:val="none"/>
        </w:rPr>
        <w:t>文章首页</w:t>
      </w:r>
      <w:r>
        <w:rPr>
          <w:rFonts w:ascii="仿宋" w:hAnsi="仿宋" w:eastAsia="仿宋" w:cs="Arial"/>
          <w:kern w:val="0"/>
          <w:sz w:val="28"/>
          <w:szCs w:val="28"/>
          <w:highlight w:val="none"/>
        </w:rPr>
        <w:t>（IF</w:t>
      </w:r>
      <w:r>
        <w:rPr>
          <w:rFonts w:hint="eastAsia" w:ascii="仿宋" w:hAnsi="仿宋" w:eastAsia="仿宋" w:cs="Arial"/>
          <w:kern w:val="0"/>
          <w:sz w:val="28"/>
          <w:szCs w:val="28"/>
          <w:highlight w:val="none"/>
        </w:rPr>
        <w:t>以</w:t>
      </w:r>
      <w:r>
        <w:rPr>
          <w:rFonts w:ascii="仿宋" w:hAnsi="仿宋" w:eastAsia="仿宋" w:cs="Arial"/>
          <w:kern w:val="0"/>
          <w:sz w:val="28"/>
          <w:szCs w:val="28"/>
          <w:highlight w:val="none"/>
        </w:rPr>
        <w:t>文章发表当年的影响因子为准</w:t>
      </w:r>
      <w:r>
        <w:rPr>
          <w:rFonts w:hint="eastAsia" w:ascii="仿宋" w:hAnsi="仿宋" w:eastAsia="仿宋" w:cs="Arial"/>
          <w:kern w:val="0"/>
          <w:sz w:val="28"/>
          <w:szCs w:val="28"/>
          <w:highlight w:val="none"/>
        </w:rPr>
        <w:t>，</w:t>
      </w:r>
      <w:r>
        <w:rPr>
          <w:rFonts w:hint="eastAsia" w:ascii="仿宋" w:hAnsi="仿宋" w:eastAsia="仿宋" w:cs="Arial"/>
          <w:b/>
          <w:bCs/>
          <w:kern w:val="0"/>
          <w:sz w:val="28"/>
          <w:szCs w:val="28"/>
          <w:highlight w:val="none"/>
        </w:rPr>
        <w:t>分区以中科院</w:t>
      </w:r>
      <w:r>
        <w:rPr>
          <w:rFonts w:hint="eastAsia" w:ascii="仿宋" w:hAnsi="仿宋" w:eastAsia="仿宋" w:cs="Arial"/>
          <w:b/>
          <w:bCs/>
          <w:kern w:val="0"/>
          <w:sz w:val="28"/>
          <w:szCs w:val="28"/>
          <w:highlight w:val="none"/>
          <w:lang w:eastAsia="zh-CN"/>
        </w:rPr>
        <w:t>基础版</w:t>
      </w:r>
      <w:r>
        <w:rPr>
          <w:rFonts w:hint="eastAsia" w:ascii="仿宋" w:hAnsi="仿宋" w:eastAsia="仿宋" w:cs="Arial"/>
          <w:b/>
          <w:bCs/>
          <w:kern w:val="0"/>
          <w:sz w:val="28"/>
          <w:szCs w:val="28"/>
          <w:highlight w:val="none"/>
        </w:rPr>
        <w:t>分区为准</w:t>
      </w:r>
      <w:r>
        <w:rPr>
          <w:rFonts w:ascii="仿宋" w:hAnsi="仿宋" w:eastAsia="仿宋" w:cs="Arial"/>
          <w:kern w:val="0"/>
          <w:sz w:val="28"/>
          <w:szCs w:val="28"/>
          <w:highlight w:val="none"/>
        </w:rPr>
        <w:t>）。</w:t>
      </w:r>
    </w:p>
    <w:p>
      <w:pPr>
        <w:widowControl/>
        <w:shd w:val="clear" w:color="auto" w:fill="FFFFFF"/>
        <w:ind w:firstLine="562" w:firstLineChars="200"/>
        <w:jc w:val="center"/>
        <w:rPr>
          <w:rFonts w:ascii="仿宋" w:hAnsi="仿宋" w:eastAsia="仿宋" w:cs="Arial"/>
          <w:b/>
          <w:kern w:val="0"/>
          <w:sz w:val="28"/>
          <w:szCs w:val="28"/>
        </w:rPr>
      </w:pPr>
      <w:r>
        <w:rPr>
          <w:rFonts w:hint="eastAsia" w:ascii="仿宋" w:hAnsi="仿宋" w:eastAsia="仿宋" w:cs="Arial"/>
          <w:b/>
          <w:kern w:val="0"/>
          <w:sz w:val="28"/>
          <w:szCs w:val="28"/>
          <w:lang w:val="en-US" w:eastAsia="zh-CN"/>
        </w:rPr>
        <w:t>G1</w:t>
      </w:r>
      <w:r>
        <w:rPr>
          <w:rFonts w:hint="eastAsia" w:ascii="仿宋" w:hAnsi="仿宋" w:eastAsia="仿宋" w:cs="Arial"/>
          <w:b/>
          <w:kern w:val="0"/>
          <w:sz w:val="28"/>
          <w:szCs w:val="28"/>
        </w:rPr>
        <w:t>期刊</w:t>
      </w:r>
      <w:r>
        <w:rPr>
          <w:rFonts w:ascii="仿宋" w:hAnsi="仿宋" w:eastAsia="仿宋" w:cs="Arial"/>
          <w:b/>
          <w:kern w:val="0"/>
          <w:sz w:val="28"/>
          <w:szCs w:val="28"/>
        </w:rPr>
        <w:t>单篇论文前四位学生作者分数占比标准</w:t>
      </w:r>
    </w:p>
    <w:tbl>
      <w:tblPr>
        <w:tblStyle w:val="5"/>
        <w:tblW w:w="0" w:type="auto"/>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84"/>
        <w:gridCol w:w="1600"/>
        <w:gridCol w:w="1701"/>
        <w:gridCol w:w="1843"/>
        <w:gridCol w:w="170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3" w:hRule="atLeast"/>
          <w:tblCellSpacing w:w="0" w:type="dxa"/>
        </w:trPr>
        <w:tc>
          <w:tcPr>
            <w:tcW w:w="2384" w:type="dxa"/>
            <w:tcBorders>
              <w:top w:val="outset" w:color="auto" w:sz="6" w:space="0"/>
              <w:left w:val="outset" w:color="auto" w:sz="6" w:space="0"/>
              <w:bottom w:val="outset" w:color="auto" w:sz="6" w:space="0"/>
              <w:right w:val="outset" w:color="auto" w:sz="6" w:space="0"/>
            </w:tcBorders>
          </w:tcPr>
          <w:p>
            <w:pPr>
              <w:widowControl/>
              <w:jc w:val="center"/>
              <w:rPr>
                <w:rFonts w:ascii="仿宋" w:hAnsi="仿宋" w:eastAsia="仿宋" w:cs="Arial"/>
                <w:b/>
                <w:kern w:val="0"/>
                <w:sz w:val="28"/>
                <w:szCs w:val="28"/>
              </w:rPr>
            </w:pPr>
            <w:r>
              <w:rPr>
                <w:rFonts w:hint="eastAsia" w:ascii="仿宋" w:hAnsi="仿宋" w:eastAsia="仿宋" w:cs="Arial"/>
                <w:b/>
                <w:kern w:val="0"/>
                <w:sz w:val="28"/>
                <w:szCs w:val="28"/>
              </w:rPr>
              <w:t>作者</w:t>
            </w:r>
            <w:r>
              <w:rPr>
                <w:rFonts w:ascii="仿宋" w:hAnsi="仿宋" w:eastAsia="仿宋" w:cs="Arial"/>
                <w:b/>
                <w:kern w:val="0"/>
                <w:sz w:val="28"/>
                <w:szCs w:val="28"/>
              </w:rPr>
              <w:t>类别</w:t>
            </w:r>
          </w:p>
        </w:tc>
        <w:tc>
          <w:tcPr>
            <w:tcW w:w="1600" w:type="dxa"/>
            <w:tcBorders>
              <w:top w:val="outset" w:color="auto" w:sz="6" w:space="0"/>
              <w:left w:val="outset" w:color="auto" w:sz="6" w:space="0"/>
              <w:bottom w:val="outset" w:color="auto" w:sz="6" w:space="0"/>
              <w:right w:val="outset" w:color="auto" w:sz="6" w:space="0"/>
            </w:tcBorders>
          </w:tcPr>
          <w:p>
            <w:pPr>
              <w:widowControl/>
              <w:jc w:val="center"/>
              <w:rPr>
                <w:rFonts w:ascii="仿宋" w:hAnsi="仿宋" w:eastAsia="仿宋" w:cs="Arial"/>
                <w:b/>
                <w:kern w:val="0"/>
                <w:sz w:val="28"/>
                <w:szCs w:val="28"/>
              </w:rPr>
            </w:pPr>
            <w:r>
              <w:rPr>
                <w:rFonts w:ascii="仿宋" w:hAnsi="仿宋" w:eastAsia="仿宋" w:cs="Arial"/>
                <w:b/>
                <w:kern w:val="0"/>
                <w:sz w:val="28"/>
                <w:szCs w:val="28"/>
              </w:rPr>
              <w:t>第一位占比</w:t>
            </w:r>
          </w:p>
        </w:tc>
        <w:tc>
          <w:tcPr>
            <w:tcW w:w="1701" w:type="dxa"/>
            <w:tcBorders>
              <w:top w:val="outset" w:color="auto" w:sz="6" w:space="0"/>
              <w:left w:val="outset" w:color="auto" w:sz="6" w:space="0"/>
              <w:bottom w:val="outset" w:color="auto" w:sz="6" w:space="0"/>
              <w:right w:val="outset" w:color="auto" w:sz="6" w:space="0"/>
            </w:tcBorders>
          </w:tcPr>
          <w:p>
            <w:pPr>
              <w:widowControl/>
              <w:jc w:val="center"/>
              <w:rPr>
                <w:rFonts w:ascii="仿宋" w:hAnsi="仿宋" w:eastAsia="仿宋" w:cs="Arial"/>
                <w:b/>
                <w:kern w:val="0"/>
                <w:sz w:val="28"/>
                <w:szCs w:val="28"/>
              </w:rPr>
            </w:pPr>
            <w:r>
              <w:rPr>
                <w:rFonts w:ascii="仿宋" w:hAnsi="仿宋" w:eastAsia="仿宋" w:cs="Arial"/>
                <w:b/>
                <w:kern w:val="0"/>
                <w:sz w:val="28"/>
                <w:szCs w:val="28"/>
              </w:rPr>
              <w:t>第</w:t>
            </w:r>
            <w:r>
              <w:rPr>
                <w:rFonts w:hint="eastAsia" w:ascii="仿宋" w:hAnsi="仿宋" w:eastAsia="仿宋" w:cs="Arial"/>
                <w:b/>
                <w:kern w:val="0"/>
                <w:sz w:val="28"/>
                <w:szCs w:val="28"/>
              </w:rPr>
              <w:t>二</w:t>
            </w:r>
            <w:r>
              <w:rPr>
                <w:rFonts w:ascii="仿宋" w:hAnsi="仿宋" w:eastAsia="仿宋" w:cs="Arial"/>
                <w:b/>
                <w:kern w:val="0"/>
                <w:sz w:val="28"/>
                <w:szCs w:val="28"/>
              </w:rPr>
              <w:t>位占比</w:t>
            </w:r>
          </w:p>
        </w:tc>
        <w:tc>
          <w:tcPr>
            <w:tcW w:w="1843" w:type="dxa"/>
            <w:tcBorders>
              <w:top w:val="outset" w:color="auto" w:sz="6" w:space="0"/>
              <w:left w:val="outset" w:color="auto" w:sz="6" w:space="0"/>
              <w:bottom w:val="outset" w:color="auto" w:sz="6" w:space="0"/>
              <w:right w:val="outset" w:color="auto" w:sz="6" w:space="0"/>
            </w:tcBorders>
          </w:tcPr>
          <w:p>
            <w:pPr>
              <w:widowControl/>
              <w:jc w:val="center"/>
              <w:rPr>
                <w:rFonts w:ascii="仿宋" w:hAnsi="仿宋" w:eastAsia="仿宋" w:cs="Arial"/>
                <w:b/>
                <w:kern w:val="0"/>
                <w:sz w:val="28"/>
                <w:szCs w:val="28"/>
              </w:rPr>
            </w:pPr>
            <w:r>
              <w:rPr>
                <w:rFonts w:ascii="仿宋" w:hAnsi="仿宋" w:eastAsia="仿宋" w:cs="Arial"/>
                <w:b/>
                <w:kern w:val="0"/>
                <w:sz w:val="28"/>
                <w:szCs w:val="28"/>
              </w:rPr>
              <w:t>第</w:t>
            </w:r>
            <w:r>
              <w:rPr>
                <w:rFonts w:hint="eastAsia" w:ascii="仿宋" w:hAnsi="仿宋" w:eastAsia="仿宋" w:cs="Arial"/>
                <w:b/>
                <w:kern w:val="0"/>
                <w:sz w:val="28"/>
                <w:szCs w:val="28"/>
              </w:rPr>
              <w:t>三</w:t>
            </w:r>
            <w:r>
              <w:rPr>
                <w:rFonts w:ascii="仿宋" w:hAnsi="仿宋" w:eastAsia="仿宋" w:cs="Arial"/>
                <w:b/>
                <w:kern w:val="0"/>
                <w:sz w:val="28"/>
                <w:szCs w:val="28"/>
              </w:rPr>
              <w:t>位占比</w:t>
            </w:r>
          </w:p>
        </w:tc>
        <w:tc>
          <w:tcPr>
            <w:tcW w:w="1701" w:type="dxa"/>
            <w:tcBorders>
              <w:top w:val="outset" w:color="auto" w:sz="6" w:space="0"/>
              <w:left w:val="outset" w:color="auto" w:sz="6" w:space="0"/>
              <w:bottom w:val="outset" w:color="auto" w:sz="6" w:space="0"/>
              <w:right w:val="outset" w:color="auto" w:sz="6" w:space="0"/>
            </w:tcBorders>
          </w:tcPr>
          <w:p>
            <w:pPr>
              <w:widowControl/>
              <w:jc w:val="center"/>
              <w:rPr>
                <w:rFonts w:ascii="仿宋" w:hAnsi="仿宋" w:eastAsia="仿宋" w:cs="Arial"/>
                <w:b/>
                <w:kern w:val="0"/>
                <w:sz w:val="28"/>
                <w:szCs w:val="28"/>
              </w:rPr>
            </w:pPr>
            <w:r>
              <w:rPr>
                <w:rFonts w:ascii="仿宋" w:hAnsi="仿宋" w:eastAsia="仿宋" w:cs="Arial"/>
                <w:b/>
                <w:kern w:val="0"/>
                <w:sz w:val="28"/>
                <w:szCs w:val="28"/>
              </w:rPr>
              <w:t>第</w:t>
            </w:r>
            <w:r>
              <w:rPr>
                <w:rFonts w:hint="eastAsia" w:ascii="仿宋" w:hAnsi="仿宋" w:eastAsia="仿宋" w:cs="Arial"/>
                <w:b/>
                <w:kern w:val="0"/>
                <w:sz w:val="28"/>
                <w:szCs w:val="28"/>
              </w:rPr>
              <w:t>四</w:t>
            </w:r>
            <w:r>
              <w:rPr>
                <w:rFonts w:ascii="仿宋" w:hAnsi="仿宋" w:eastAsia="仿宋" w:cs="Arial"/>
                <w:b/>
                <w:kern w:val="0"/>
                <w:sz w:val="28"/>
                <w:szCs w:val="28"/>
              </w:rPr>
              <w:t>位占比</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3" w:hRule="atLeast"/>
          <w:tblCellSpacing w:w="0" w:type="dxa"/>
        </w:trPr>
        <w:tc>
          <w:tcPr>
            <w:tcW w:w="2384" w:type="dxa"/>
            <w:tcBorders>
              <w:top w:val="outset" w:color="auto" w:sz="6" w:space="0"/>
              <w:left w:val="outset" w:color="auto" w:sz="6" w:space="0"/>
              <w:bottom w:val="outset" w:color="auto" w:sz="6" w:space="0"/>
              <w:right w:val="outset" w:color="auto" w:sz="6" w:space="0"/>
            </w:tcBorders>
          </w:tcPr>
          <w:p>
            <w:pPr>
              <w:widowControl/>
              <w:jc w:val="center"/>
              <w:rPr>
                <w:rFonts w:ascii="仿宋" w:hAnsi="仿宋" w:eastAsia="仿宋" w:cs="Arial"/>
                <w:kern w:val="0"/>
                <w:sz w:val="28"/>
                <w:szCs w:val="28"/>
              </w:rPr>
            </w:pPr>
            <w:r>
              <w:rPr>
                <w:rFonts w:hint="eastAsia" w:ascii="仿宋" w:hAnsi="仿宋" w:eastAsia="仿宋" w:cs="Arial"/>
                <w:kern w:val="0"/>
                <w:sz w:val="28"/>
                <w:szCs w:val="28"/>
              </w:rPr>
              <w:t>1人为第一作者</w:t>
            </w:r>
          </w:p>
        </w:tc>
        <w:tc>
          <w:tcPr>
            <w:tcW w:w="160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65%</w:t>
            </w:r>
          </w:p>
        </w:tc>
        <w:tc>
          <w:tcPr>
            <w:tcW w:w="17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20%</w:t>
            </w:r>
          </w:p>
        </w:tc>
        <w:tc>
          <w:tcPr>
            <w:tcW w:w="1843"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10%</w:t>
            </w:r>
          </w:p>
        </w:tc>
        <w:tc>
          <w:tcPr>
            <w:tcW w:w="17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3" w:hRule="atLeast"/>
          <w:tblCellSpacing w:w="0" w:type="dxa"/>
        </w:trPr>
        <w:tc>
          <w:tcPr>
            <w:tcW w:w="2384" w:type="dxa"/>
            <w:tcBorders>
              <w:top w:val="outset" w:color="auto" w:sz="6" w:space="0"/>
              <w:left w:val="outset" w:color="auto" w:sz="6" w:space="0"/>
              <w:bottom w:val="outset" w:color="auto" w:sz="6" w:space="0"/>
              <w:right w:val="outset" w:color="auto" w:sz="6" w:space="0"/>
            </w:tcBorders>
          </w:tcPr>
          <w:p>
            <w:pPr>
              <w:widowControl/>
              <w:jc w:val="center"/>
              <w:rPr>
                <w:rFonts w:ascii="仿宋" w:hAnsi="仿宋" w:eastAsia="仿宋" w:cs="Arial"/>
                <w:kern w:val="0"/>
                <w:sz w:val="28"/>
                <w:szCs w:val="28"/>
              </w:rPr>
            </w:pPr>
            <w:r>
              <w:rPr>
                <w:rFonts w:ascii="仿宋" w:hAnsi="仿宋" w:eastAsia="仿宋" w:cs="Arial"/>
                <w:kern w:val="0"/>
                <w:sz w:val="28"/>
                <w:szCs w:val="28"/>
              </w:rPr>
              <w:t>2人并列第一</w:t>
            </w:r>
            <w:r>
              <w:rPr>
                <w:rFonts w:hint="eastAsia" w:ascii="仿宋" w:hAnsi="仿宋" w:eastAsia="仿宋" w:cs="Arial"/>
                <w:kern w:val="0"/>
                <w:sz w:val="28"/>
                <w:szCs w:val="28"/>
              </w:rPr>
              <w:t>作者</w:t>
            </w:r>
          </w:p>
        </w:tc>
        <w:tc>
          <w:tcPr>
            <w:tcW w:w="160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45</w:t>
            </w:r>
            <w:r>
              <w:rPr>
                <w:rFonts w:hint="eastAsia" w:ascii="仿宋" w:hAnsi="仿宋" w:eastAsia="仿宋" w:cs="Arial"/>
                <w:kern w:val="0"/>
                <w:sz w:val="28"/>
                <w:szCs w:val="28"/>
              </w:rPr>
              <w:t>%</w:t>
            </w:r>
          </w:p>
        </w:tc>
        <w:tc>
          <w:tcPr>
            <w:tcW w:w="17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35</w:t>
            </w:r>
            <w:r>
              <w:rPr>
                <w:rFonts w:hint="eastAsia" w:ascii="仿宋" w:hAnsi="仿宋" w:eastAsia="仿宋" w:cs="Arial"/>
                <w:kern w:val="0"/>
                <w:sz w:val="28"/>
                <w:szCs w:val="28"/>
              </w:rPr>
              <w:t>%</w:t>
            </w:r>
          </w:p>
        </w:tc>
        <w:tc>
          <w:tcPr>
            <w:tcW w:w="1843"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hint="eastAsia" w:ascii="仿宋" w:hAnsi="仿宋" w:eastAsia="仿宋" w:cs="Arial"/>
                <w:kern w:val="0"/>
                <w:sz w:val="28"/>
                <w:szCs w:val="28"/>
              </w:rPr>
              <w:t>1</w:t>
            </w:r>
            <w:r>
              <w:rPr>
                <w:rFonts w:ascii="仿宋" w:hAnsi="仿宋" w:eastAsia="仿宋" w:cs="Arial"/>
                <w:kern w:val="0"/>
                <w:sz w:val="28"/>
                <w:szCs w:val="28"/>
              </w:rPr>
              <w:t>5</w:t>
            </w:r>
            <w:r>
              <w:rPr>
                <w:rFonts w:hint="eastAsia" w:ascii="仿宋" w:hAnsi="仿宋" w:eastAsia="仿宋" w:cs="Arial"/>
                <w:kern w:val="0"/>
                <w:sz w:val="28"/>
                <w:szCs w:val="28"/>
              </w:rPr>
              <w:t>%</w:t>
            </w:r>
          </w:p>
        </w:tc>
        <w:tc>
          <w:tcPr>
            <w:tcW w:w="17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hint="eastAsia" w:ascii="仿宋" w:hAnsi="仿宋" w:eastAsia="仿宋" w:cs="Arial"/>
                <w:kern w:val="0"/>
                <w:sz w:val="28"/>
                <w:szCs w:val="28"/>
              </w:rPr>
              <w: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3" w:hRule="atLeast"/>
          <w:tblCellSpacing w:w="0" w:type="dxa"/>
        </w:trPr>
        <w:tc>
          <w:tcPr>
            <w:tcW w:w="2384" w:type="dxa"/>
            <w:tcBorders>
              <w:top w:val="outset" w:color="auto" w:sz="6" w:space="0"/>
              <w:left w:val="outset" w:color="auto" w:sz="6" w:space="0"/>
              <w:bottom w:val="outset" w:color="auto" w:sz="6" w:space="0"/>
              <w:right w:val="outset" w:color="auto" w:sz="6" w:space="0"/>
            </w:tcBorders>
          </w:tcPr>
          <w:p>
            <w:pPr>
              <w:widowControl/>
              <w:jc w:val="center"/>
              <w:rPr>
                <w:rFonts w:ascii="仿宋" w:hAnsi="仿宋" w:eastAsia="仿宋" w:cs="Arial"/>
                <w:kern w:val="0"/>
                <w:sz w:val="28"/>
                <w:szCs w:val="28"/>
              </w:rPr>
            </w:pPr>
            <w:r>
              <w:rPr>
                <w:rFonts w:ascii="仿宋" w:hAnsi="仿宋" w:eastAsia="仿宋" w:cs="Arial"/>
                <w:kern w:val="0"/>
                <w:sz w:val="28"/>
                <w:szCs w:val="28"/>
              </w:rPr>
              <w:t>3人并列第一</w:t>
            </w:r>
            <w:r>
              <w:rPr>
                <w:rFonts w:hint="eastAsia" w:ascii="仿宋" w:hAnsi="仿宋" w:eastAsia="仿宋" w:cs="Arial"/>
                <w:kern w:val="0"/>
                <w:sz w:val="28"/>
                <w:szCs w:val="28"/>
              </w:rPr>
              <w:t>作者</w:t>
            </w:r>
          </w:p>
        </w:tc>
        <w:tc>
          <w:tcPr>
            <w:tcW w:w="160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40</w:t>
            </w:r>
            <w:r>
              <w:rPr>
                <w:rFonts w:hint="eastAsia" w:ascii="仿宋" w:hAnsi="仿宋" w:eastAsia="仿宋" w:cs="Arial"/>
                <w:kern w:val="0"/>
                <w:sz w:val="28"/>
                <w:szCs w:val="28"/>
              </w:rPr>
              <w:t>%</w:t>
            </w:r>
          </w:p>
        </w:tc>
        <w:tc>
          <w:tcPr>
            <w:tcW w:w="17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30</w:t>
            </w:r>
            <w:r>
              <w:rPr>
                <w:rFonts w:hint="eastAsia" w:ascii="仿宋" w:hAnsi="仿宋" w:eastAsia="仿宋" w:cs="Arial"/>
                <w:kern w:val="0"/>
                <w:sz w:val="28"/>
                <w:szCs w:val="28"/>
              </w:rPr>
              <w:t>%</w:t>
            </w:r>
          </w:p>
        </w:tc>
        <w:tc>
          <w:tcPr>
            <w:tcW w:w="1843"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20</w:t>
            </w:r>
            <w:r>
              <w:rPr>
                <w:rFonts w:hint="eastAsia" w:ascii="仿宋" w:hAnsi="仿宋" w:eastAsia="仿宋" w:cs="Arial"/>
                <w:kern w:val="0"/>
                <w:sz w:val="28"/>
                <w:szCs w:val="28"/>
              </w:rPr>
              <w:t>%</w:t>
            </w:r>
          </w:p>
        </w:tc>
        <w:tc>
          <w:tcPr>
            <w:tcW w:w="17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10</w:t>
            </w:r>
            <w:r>
              <w:rPr>
                <w:rFonts w:hint="eastAsia" w:ascii="仿宋" w:hAnsi="仿宋" w:eastAsia="仿宋" w:cs="Arial"/>
                <w:kern w:val="0"/>
                <w:sz w:val="28"/>
                <w:szCs w:val="28"/>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3" w:hRule="atLeast"/>
          <w:tblCellSpacing w:w="0" w:type="dxa"/>
        </w:trPr>
        <w:tc>
          <w:tcPr>
            <w:tcW w:w="2384" w:type="dxa"/>
            <w:tcBorders>
              <w:top w:val="outset" w:color="auto" w:sz="6" w:space="0"/>
              <w:left w:val="outset" w:color="auto" w:sz="6" w:space="0"/>
              <w:bottom w:val="outset" w:color="auto" w:sz="6" w:space="0"/>
              <w:right w:val="outset" w:color="auto" w:sz="6" w:space="0"/>
            </w:tcBorders>
          </w:tcPr>
          <w:p>
            <w:pPr>
              <w:widowControl/>
              <w:jc w:val="center"/>
              <w:rPr>
                <w:rFonts w:ascii="仿宋" w:hAnsi="仿宋" w:eastAsia="仿宋" w:cs="Arial"/>
                <w:kern w:val="0"/>
                <w:sz w:val="28"/>
                <w:szCs w:val="28"/>
              </w:rPr>
            </w:pPr>
            <w:r>
              <w:rPr>
                <w:rFonts w:ascii="仿宋" w:hAnsi="仿宋" w:eastAsia="仿宋" w:cs="Arial"/>
                <w:kern w:val="0"/>
                <w:sz w:val="28"/>
                <w:szCs w:val="28"/>
              </w:rPr>
              <w:t>4人及以上并列第一</w:t>
            </w:r>
            <w:r>
              <w:rPr>
                <w:rFonts w:hint="eastAsia" w:ascii="仿宋" w:hAnsi="仿宋" w:eastAsia="仿宋" w:cs="Arial"/>
                <w:kern w:val="0"/>
                <w:sz w:val="28"/>
                <w:szCs w:val="28"/>
              </w:rPr>
              <w:t>作者</w:t>
            </w:r>
          </w:p>
        </w:tc>
        <w:tc>
          <w:tcPr>
            <w:tcW w:w="160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40</w:t>
            </w:r>
            <w:r>
              <w:rPr>
                <w:rFonts w:hint="eastAsia" w:ascii="仿宋" w:hAnsi="仿宋" w:eastAsia="仿宋" w:cs="Arial"/>
                <w:kern w:val="0"/>
                <w:sz w:val="28"/>
                <w:szCs w:val="28"/>
              </w:rPr>
              <w:t>%</w:t>
            </w:r>
          </w:p>
        </w:tc>
        <w:tc>
          <w:tcPr>
            <w:tcW w:w="17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hint="eastAsia" w:ascii="仿宋" w:hAnsi="仿宋" w:eastAsia="仿宋" w:cs="Arial"/>
                <w:kern w:val="0"/>
                <w:sz w:val="28"/>
                <w:szCs w:val="28"/>
              </w:rPr>
              <w:t>2</w:t>
            </w:r>
            <w:r>
              <w:rPr>
                <w:rFonts w:ascii="仿宋" w:hAnsi="仿宋" w:eastAsia="仿宋" w:cs="Arial"/>
                <w:kern w:val="0"/>
                <w:sz w:val="28"/>
                <w:szCs w:val="28"/>
              </w:rPr>
              <w:t>5</w:t>
            </w:r>
            <w:r>
              <w:rPr>
                <w:rFonts w:hint="eastAsia" w:ascii="仿宋" w:hAnsi="仿宋" w:eastAsia="仿宋" w:cs="Arial"/>
                <w:kern w:val="0"/>
                <w:sz w:val="28"/>
                <w:szCs w:val="28"/>
              </w:rPr>
              <w:t>%</w:t>
            </w:r>
          </w:p>
        </w:tc>
        <w:tc>
          <w:tcPr>
            <w:tcW w:w="1843"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hint="eastAsia" w:ascii="仿宋" w:hAnsi="仿宋" w:eastAsia="仿宋" w:cs="Arial"/>
                <w:kern w:val="0"/>
                <w:sz w:val="28"/>
                <w:szCs w:val="28"/>
              </w:rPr>
              <w:t>2</w:t>
            </w:r>
            <w:r>
              <w:rPr>
                <w:rFonts w:ascii="仿宋" w:hAnsi="仿宋" w:eastAsia="仿宋" w:cs="Arial"/>
                <w:kern w:val="0"/>
                <w:sz w:val="28"/>
                <w:szCs w:val="28"/>
              </w:rPr>
              <w:t>0</w:t>
            </w:r>
            <w:r>
              <w:rPr>
                <w:rFonts w:hint="eastAsia" w:ascii="仿宋" w:hAnsi="仿宋" w:eastAsia="仿宋" w:cs="Arial"/>
                <w:kern w:val="0"/>
                <w:sz w:val="28"/>
                <w:szCs w:val="28"/>
              </w:rPr>
              <w:t>%</w:t>
            </w:r>
          </w:p>
        </w:tc>
        <w:tc>
          <w:tcPr>
            <w:tcW w:w="17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15</w:t>
            </w:r>
            <w:r>
              <w:rPr>
                <w:rFonts w:hint="eastAsia" w:ascii="仿宋" w:hAnsi="仿宋" w:eastAsia="仿宋" w:cs="Arial"/>
                <w:kern w:val="0"/>
                <w:sz w:val="28"/>
                <w:szCs w:val="28"/>
              </w:rPr>
              <w:t>%</w:t>
            </w:r>
          </w:p>
        </w:tc>
      </w:tr>
    </w:tbl>
    <w:p>
      <w:pPr>
        <w:widowControl/>
        <w:shd w:val="clear" w:color="auto" w:fill="FFFFFF"/>
        <w:ind w:firstLine="560" w:firstLineChars="200"/>
        <w:jc w:val="left"/>
        <w:rPr>
          <w:rFonts w:ascii="仿宋" w:hAnsi="仿宋" w:eastAsia="仿宋" w:cs="Arial"/>
          <w:kern w:val="0"/>
          <w:sz w:val="28"/>
          <w:szCs w:val="28"/>
        </w:rPr>
      </w:pPr>
      <w:r>
        <w:rPr>
          <w:rFonts w:hint="eastAsia" w:ascii="仿宋" w:hAnsi="仿宋" w:eastAsia="仿宋" w:cs="Arial"/>
          <w:kern w:val="0"/>
          <w:sz w:val="28"/>
          <w:szCs w:val="28"/>
        </w:rPr>
        <w:t>影响因子高于等于5分或中科院</w:t>
      </w:r>
      <w:r>
        <w:rPr>
          <w:rFonts w:hint="eastAsia" w:ascii="仿宋" w:hAnsi="仿宋" w:eastAsia="仿宋" w:cs="Arial"/>
          <w:kern w:val="0"/>
          <w:sz w:val="28"/>
          <w:szCs w:val="28"/>
          <w:lang w:eastAsia="zh-CN"/>
        </w:rPr>
        <w:t>基础版</w:t>
      </w:r>
      <w:r>
        <w:rPr>
          <w:rFonts w:hint="eastAsia" w:ascii="仿宋" w:hAnsi="仿宋" w:eastAsia="仿宋" w:cs="Arial"/>
          <w:kern w:val="0"/>
          <w:sz w:val="28"/>
          <w:szCs w:val="28"/>
        </w:rPr>
        <w:t>大类分区一区的论文，存在共同第一作者时，</w:t>
      </w:r>
      <w:r>
        <w:rPr>
          <w:rFonts w:ascii="仿宋" w:hAnsi="仿宋" w:eastAsia="仿宋" w:cs="Arial"/>
          <w:kern w:val="0"/>
          <w:sz w:val="28"/>
          <w:szCs w:val="28"/>
        </w:rPr>
        <w:t>论文</w:t>
      </w:r>
      <w:r>
        <w:rPr>
          <w:rFonts w:hint="eastAsia" w:ascii="仿宋" w:hAnsi="仿宋" w:eastAsia="仿宋" w:cs="Arial"/>
          <w:kern w:val="0"/>
          <w:sz w:val="28"/>
          <w:szCs w:val="28"/>
        </w:rPr>
        <w:t>单篇</w:t>
      </w:r>
      <w:r>
        <w:rPr>
          <w:rFonts w:ascii="仿宋" w:hAnsi="仿宋" w:eastAsia="仿宋" w:cs="Arial"/>
          <w:kern w:val="0"/>
          <w:sz w:val="28"/>
          <w:szCs w:val="28"/>
        </w:rPr>
        <w:t>记分</w:t>
      </w:r>
      <w:r>
        <w:rPr>
          <w:rFonts w:hint="eastAsia" w:ascii="仿宋" w:hAnsi="仿宋" w:eastAsia="仿宋" w:cs="Arial"/>
          <w:kern w:val="0"/>
          <w:sz w:val="28"/>
          <w:szCs w:val="28"/>
        </w:rPr>
        <w:t>比率如下</w:t>
      </w:r>
      <w:r>
        <w:rPr>
          <w:rFonts w:ascii="仿宋" w:hAnsi="仿宋" w:eastAsia="仿宋" w:cs="Arial"/>
          <w:kern w:val="0"/>
          <w:sz w:val="28"/>
          <w:szCs w:val="28"/>
        </w:rPr>
        <w:t>：并列第一</w:t>
      </w:r>
      <w:r>
        <w:rPr>
          <w:rFonts w:hint="eastAsia" w:ascii="仿宋" w:hAnsi="仿宋" w:eastAsia="仿宋" w:cs="Arial"/>
          <w:kern w:val="0"/>
          <w:sz w:val="28"/>
          <w:szCs w:val="28"/>
        </w:rPr>
        <w:t>作者</w:t>
      </w:r>
      <w:r>
        <w:rPr>
          <w:rFonts w:ascii="仿宋" w:hAnsi="仿宋" w:eastAsia="仿宋" w:cs="Arial"/>
          <w:kern w:val="0"/>
          <w:sz w:val="28"/>
          <w:szCs w:val="28"/>
        </w:rPr>
        <w:t>为2人时，按照排名分别占</w:t>
      </w:r>
      <w:r>
        <w:rPr>
          <w:rFonts w:hint="eastAsia" w:ascii="仿宋" w:hAnsi="仿宋" w:eastAsia="仿宋" w:cs="Arial"/>
          <w:kern w:val="0"/>
          <w:sz w:val="28"/>
          <w:szCs w:val="28"/>
        </w:rPr>
        <w:t>总加分的</w:t>
      </w:r>
      <w:r>
        <w:rPr>
          <w:rFonts w:ascii="仿宋" w:hAnsi="仿宋" w:eastAsia="仿宋" w:cs="Arial"/>
          <w:kern w:val="0"/>
          <w:sz w:val="28"/>
          <w:szCs w:val="28"/>
        </w:rPr>
        <w:t>60%和40%记分；并列第一</w:t>
      </w:r>
      <w:r>
        <w:rPr>
          <w:rFonts w:hint="eastAsia" w:ascii="仿宋" w:hAnsi="仿宋" w:eastAsia="仿宋" w:cs="Arial"/>
          <w:kern w:val="0"/>
          <w:sz w:val="28"/>
          <w:szCs w:val="28"/>
        </w:rPr>
        <w:t>作者</w:t>
      </w:r>
      <w:r>
        <w:rPr>
          <w:rFonts w:ascii="仿宋" w:hAnsi="仿宋" w:eastAsia="仿宋" w:cs="Arial"/>
          <w:kern w:val="0"/>
          <w:sz w:val="28"/>
          <w:szCs w:val="28"/>
        </w:rPr>
        <w:t>为3人时，按照排名分别占</w:t>
      </w:r>
      <w:r>
        <w:rPr>
          <w:rFonts w:hint="eastAsia" w:ascii="仿宋" w:hAnsi="仿宋" w:eastAsia="仿宋" w:cs="Arial"/>
          <w:kern w:val="0"/>
          <w:sz w:val="28"/>
          <w:szCs w:val="28"/>
        </w:rPr>
        <w:t>总加分的</w:t>
      </w:r>
      <w:r>
        <w:rPr>
          <w:rFonts w:ascii="仿宋" w:hAnsi="仿宋" w:eastAsia="仿宋" w:cs="Arial"/>
          <w:kern w:val="0"/>
          <w:sz w:val="28"/>
          <w:szCs w:val="28"/>
        </w:rPr>
        <w:t>50%、30%和20%记分</w:t>
      </w:r>
      <w:r>
        <w:rPr>
          <w:rFonts w:hint="eastAsia" w:ascii="仿宋" w:hAnsi="仿宋" w:eastAsia="仿宋" w:cs="Arial"/>
          <w:kern w:val="0"/>
          <w:sz w:val="28"/>
          <w:szCs w:val="28"/>
        </w:rPr>
        <w:t>；</w:t>
      </w:r>
      <w:r>
        <w:rPr>
          <w:rFonts w:ascii="仿宋" w:hAnsi="仿宋" w:eastAsia="仿宋" w:cs="Arial"/>
          <w:kern w:val="0"/>
          <w:sz w:val="28"/>
          <w:szCs w:val="28"/>
        </w:rPr>
        <w:t>并列第一</w:t>
      </w:r>
      <w:r>
        <w:rPr>
          <w:rFonts w:hint="eastAsia" w:ascii="仿宋" w:hAnsi="仿宋" w:eastAsia="仿宋" w:cs="Arial"/>
          <w:kern w:val="0"/>
          <w:sz w:val="28"/>
          <w:szCs w:val="28"/>
        </w:rPr>
        <w:t>作者</w:t>
      </w:r>
      <w:r>
        <w:rPr>
          <w:rFonts w:ascii="仿宋" w:hAnsi="仿宋" w:eastAsia="仿宋" w:cs="Arial"/>
          <w:kern w:val="0"/>
          <w:sz w:val="28"/>
          <w:szCs w:val="28"/>
        </w:rPr>
        <w:t>为3人</w:t>
      </w:r>
      <w:r>
        <w:rPr>
          <w:rFonts w:hint="eastAsia" w:ascii="仿宋" w:hAnsi="仿宋" w:eastAsia="仿宋" w:cs="Arial"/>
          <w:kern w:val="0"/>
          <w:sz w:val="28"/>
          <w:szCs w:val="28"/>
        </w:rPr>
        <w:t>以上时，按照排名从第4人开始不予加分。</w:t>
      </w:r>
    </w:p>
    <w:p>
      <w:pPr>
        <w:widowControl/>
        <w:shd w:val="clear" w:color="auto" w:fill="FFFFFF"/>
        <w:ind w:firstLine="560" w:firstLineChars="200"/>
        <w:jc w:val="left"/>
        <w:rPr>
          <w:rFonts w:ascii="仿宋" w:hAnsi="仿宋" w:eastAsia="仿宋" w:cs="Arial"/>
          <w:kern w:val="0"/>
          <w:sz w:val="28"/>
          <w:szCs w:val="28"/>
        </w:rPr>
      </w:pPr>
      <w:r>
        <w:rPr>
          <w:rFonts w:hint="eastAsia" w:ascii="仿宋" w:hAnsi="仿宋" w:eastAsia="仿宋" w:cs="Arial"/>
          <w:kern w:val="0"/>
          <w:sz w:val="28"/>
          <w:szCs w:val="28"/>
        </w:rPr>
        <w:t>影响因子低于5分或中科院</w:t>
      </w:r>
      <w:r>
        <w:rPr>
          <w:rFonts w:hint="eastAsia" w:ascii="仿宋" w:hAnsi="仿宋" w:eastAsia="仿宋" w:cs="Arial"/>
          <w:kern w:val="0"/>
          <w:sz w:val="28"/>
          <w:szCs w:val="28"/>
          <w:lang w:eastAsia="zh-CN"/>
        </w:rPr>
        <w:t>基础版</w:t>
      </w:r>
      <w:bookmarkStart w:id="1" w:name="_GoBack"/>
      <w:bookmarkEnd w:id="1"/>
      <w:r>
        <w:rPr>
          <w:rFonts w:hint="eastAsia" w:ascii="仿宋" w:hAnsi="仿宋" w:eastAsia="仿宋" w:cs="Arial"/>
          <w:kern w:val="0"/>
          <w:sz w:val="28"/>
          <w:szCs w:val="28"/>
        </w:rPr>
        <w:t>大类分区一区以下的论文只认可排名第一位的作者</w:t>
      </w:r>
      <w:r>
        <w:rPr>
          <w:rFonts w:ascii="仿宋" w:hAnsi="仿宋" w:eastAsia="仿宋" w:cs="Arial"/>
          <w:kern w:val="0"/>
          <w:sz w:val="28"/>
          <w:szCs w:val="28"/>
        </w:rPr>
        <w:t>。</w:t>
      </w:r>
    </w:p>
    <w:p>
      <w:pPr>
        <w:widowControl/>
        <w:shd w:val="clear" w:color="auto" w:fill="FFFFFF"/>
        <w:ind w:firstLine="560" w:firstLineChars="200"/>
        <w:jc w:val="left"/>
        <w:rPr>
          <w:rFonts w:ascii="仿宋" w:hAnsi="仿宋" w:eastAsia="仿宋" w:cs="Arial"/>
          <w:kern w:val="0"/>
          <w:sz w:val="28"/>
          <w:szCs w:val="28"/>
        </w:rPr>
      </w:pPr>
      <w:r>
        <w:rPr>
          <w:rFonts w:hint="eastAsia" w:ascii="仿宋" w:hAnsi="仿宋" w:eastAsia="仿宋" w:cs="Arial"/>
          <w:kern w:val="0"/>
          <w:sz w:val="28"/>
          <w:szCs w:val="28"/>
        </w:rPr>
        <w:t>导师为第一，且为通讯作者时，排名第二的学生等同于第一作者。</w:t>
      </w:r>
    </w:p>
    <w:p>
      <w:pPr>
        <w:widowControl/>
        <w:shd w:val="clear" w:color="auto" w:fill="FFFFFF"/>
        <w:jc w:val="center"/>
        <w:rPr>
          <w:rFonts w:ascii="仿宋" w:hAnsi="仿宋" w:eastAsia="仿宋" w:cs="Arial"/>
          <w:b/>
          <w:kern w:val="0"/>
          <w:sz w:val="28"/>
          <w:szCs w:val="28"/>
        </w:rPr>
      </w:pPr>
    </w:p>
    <w:p>
      <w:pPr>
        <w:widowControl/>
        <w:shd w:val="clear" w:color="auto" w:fill="FFFFFF"/>
        <w:jc w:val="center"/>
        <w:rPr>
          <w:rFonts w:ascii="仿宋" w:hAnsi="仿宋" w:eastAsia="仿宋" w:cs="Arial"/>
          <w:b/>
          <w:kern w:val="0"/>
          <w:sz w:val="28"/>
          <w:szCs w:val="28"/>
        </w:rPr>
      </w:pPr>
    </w:p>
    <w:p>
      <w:pPr>
        <w:widowControl/>
        <w:shd w:val="clear" w:color="auto" w:fill="FFFFFF"/>
        <w:jc w:val="center"/>
        <w:rPr>
          <w:rFonts w:ascii="仿宋" w:hAnsi="仿宋" w:eastAsia="仿宋" w:cs="Arial"/>
          <w:b/>
          <w:kern w:val="0"/>
          <w:sz w:val="28"/>
          <w:szCs w:val="28"/>
        </w:rPr>
      </w:pPr>
    </w:p>
    <w:p>
      <w:pPr>
        <w:widowControl/>
        <w:shd w:val="clear" w:color="auto" w:fill="FFFFFF"/>
        <w:jc w:val="center"/>
        <w:rPr>
          <w:rFonts w:ascii="仿宋" w:hAnsi="仿宋" w:eastAsia="仿宋" w:cs="Arial"/>
          <w:b/>
          <w:kern w:val="0"/>
          <w:sz w:val="28"/>
          <w:szCs w:val="28"/>
        </w:rPr>
      </w:pPr>
      <w:r>
        <w:rPr>
          <w:rFonts w:ascii="仿宋" w:hAnsi="仿宋" w:eastAsia="仿宋" w:cs="Arial"/>
          <w:b/>
          <w:kern w:val="0"/>
          <w:sz w:val="28"/>
          <w:szCs w:val="28"/>
        </w:rPr>
        <w:t>单篇论文加分标准</w:t>
      </w:r>
    </w:p>
    <w:tbl>
      <w:tblPr>
        <w:tblStyle w:val="5"/>
        <w:tblW w:w="9028"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670"/>
        <w:gridCol w:w="43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3" w:hRule="atLeast"/>
          <w:tblCellSpacing w:w="0" w:type="dxa"/>
        </w:trPr>
        <w:tc>
          <w:tcPr>
            <w:tcW w:w="4670" w:type="dxa"/>
            <w:tcBorders>
              <w:top w:val="outset" w:color="auto" w:sz="6" w:space="0"/>
              <w:left w:val="outset" w:color="auto" w:sz="6" w:space="0"/>
              <w:bottom w:val="outset" w:color="auto" w:sz="6" w:space="0"/>
              <w:right w:val="outset" w:color="auto" w:sz="6" w:space="0"/>
            </w:tcBorders>
          </w:tcPr>
          <w:p>
            <w:pPr>
              <w:widowControl/>
              <w:jc w:val="center"/>
              <w:rPr>
                <w:rFonts w:ascii="仿宋" w:hAnsi="仿宋" w:eastAsia="仿宋" w:cs="Arial"/>
                <w:kern w:val="0"/>
                <w:sz w:val="28"/>
                <w:szCs w:val="28"/>
              </w:rPr>
            </w:pPr>
            <w:r>
              <w:rPr>
                <w:rFonts w:ascii="仿宋" w:hAnsi="仿宋" w:eastAsia="仿宋" w:cs="Arial"/>
                <w:kern w:val="0"/>
                <w:sz w:val="28"/>
                <w:szCs w:val="28"/>
              </w:rPr>
              <w:t>发表刊物</w:t>
            </w:r>
          </w:p>
        </w:tc>
        <w:tc>
          <w:tcPr>
            <w:tcW w:w="4358" w:type="dxa"/>
            <w:tcBorders>
              <w:top w:val="outset" w:color="auto" w:sz="6" w:space="0"/>
              <w:left w:val="outset" w:color="auto" w:sz="6" w:space="0"/>
              <w:bottom w:val="outset" w:color="auto" w:sz="6" w:space="0"/>
              <w:right w:val="outset" w:color="auto" w:sz="6" w:space="0"/>
            </w:tcBorders>
          </w:tcPr>
          <w:p>
            <w:pPr>
              <w:widowControl/>
              <w:jc w:val="center"/>
              <w:rPr>
                <w:rFonts w:ascii="仿宋" w:hAnsi="仿宋" w:eastAsia="仿宋" w:cs="Arial"/>
                <w:kern w:val="0"/>
                <w:sz w:val="28"/>
                <w:szCs w:val="28"/>
              </w:rPr>
            </w:pPr>
            <w:r>
              <w:rPr>
                <w:rFonts w:ascii="仿宋" w:hAnsi="仿宋" w:eastAsia="仿宋" w:cs="Arial"/>
                <w:kern w:val="0"/>
                <w:sz w:val="28"/>
                <w:szCs w:val="28"/>
              </w:rPr>
              <w:t>加分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38" w:hRule="atLeast"/>
          <w:tblCellSpacing w:w="0" w:type="dxa"/>
        </w:trPr>
        <w:tc>
          <w:tcPr>
            <w:tcW w:w="467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SCI</w:t>
            </w:r>
            <w:r>
              <w:rPr>
                <w:rFonts w:hint="eastAsia" w:ascii="仿宋" w:hAnsi="仿宋" w:eastAsia="仿宋" w:cs="Arial"/>
                <w:kern w:val="0"/>
                <w:sz w:val="28"/>
                <w:szCs w:val="28"/>
              </w:rPr>
              <w:t>或SSCI</w:t>
            </w:r>
            <w:r>
              <w:rPr>
                <w:rFonts w:ascii="仿宋" w:hAnsi="仿宋" w:eastAsia="仿宋" w:cs="Arial"/>
                <w:kern w:val="0"/>
                <w:sz w:val="28"/>
                <w:szCs w:val="28"/>
              </w:rPr>
              <w:t>论文</w:t>
            </w:r>
          </w:p>
        </w:tc>
        <w:tc>
          <w:tcPr>
            <w:tcW w:w="4358" w:type="dxa"/>
            <w:tcBorders>
              <w:top w:val="outset" w:color="auto" w:sz="6" w:space="0"/>
              <w:left w:val="outset" w:color="auto" w:sz="6" w:space="0"/>
              <w:bottom w:val="outset" w:color="auto" w:sz="6" w:space="0"/>
              <w:right w:val="outset" w:color="auto" w:sz="6" w:space="0"/>
            </w:tcBorders>
            <w:vAlign w:val="center"/>
          </w:tcPr>
          <w:p>
            <w:pPr>
              <w:widowControl/>
              <w:ind w:firstLine="280" w:firstLineChars="100"/>
              <w:jc w:val="left"/>
              <w:rPr>
                <w:rFonts w:ascii="仿宋" w:hAnsi="仿宋" w:eastAsia="仿宋" w:cs="Arial"/>
                <w:kern w:val="0"/>
                <w:sz w:val="28"/>
                <w:szCs w:val="28"/>
              </w:rPr>
            </w:pPr>
            <w:r>
              <w:rPr>
                <w:rFonts w:hint="eastAsia" w:ascii="仿宋" w:hAnsi="仿宋" w:eastAsia="仿宋" w:cs="Arial"/>
                <w:kern w:val="0"/>
                <w:sz w:val="28"/>
                <w:szCs w:val="28"/>
                <w:lang w:val="en-US" w:eastAsia="zh-CN"/>
              </w:rPr>
              <w:t xml:space="preserve">20 </w:t>
            </w:r>
            <w:r>
              <w:rPr>
                <w:rFonts w:ascii="仿宋" w:hAnsi="仿宋" w:eastAsia="仿宋" w:cs="Arial"/>
                <w:kern w:val="0"/>
                <w:sz w:val="28"/>
                <w:szCs w:val="28"/>
              </w:rPr>
              <w:t>+ IF*6</w:t>
            </w:r>
            <w:r>
              <w:rPr>
                <w:rFonts w:hint="eastAsia" w:ascii="仿宋" w:hAnsi="仿宋" w:eastAsia="仿宋" w:cs="Arial"/>
                <w:kern w:val="0"/>
                <w:sz w:val="28"/>
                <w:szCs w:val="28"/>
              </w:rPr>
              <w:t>（</w:t>
            </w:r>
            <w:r>
              <w:rPr>
                <w:rFonts w:hint="eastAsia" w:ascii="仿宋" w:hAnsi="仿宋" w:eastAsia="仿宋" w:cs="Arial"/>
                <w:kern w:val="0"/>
                <w:sz w:val="28"/>
                <w:szCs w:val="28"/>
                <w:lang w:val="en-US" w:eastAsia="zh-CN"/>
              </w:rPr>
              <w:t>G1</w:t>
            </w:r>
            <w:r>
              <w:rPr>
                <w:rFonts w:hint="eastAsia" w:ascii="仿宋" w:hAnsi="仿宋" w:eastAsia="仿宋" w:cs="Arial"/>
                <w:kern w:val="0"/>
                <w:sz w:val="28"/>
                <w:szCs w:val="28"/>
              </w:rPr>
              <w:t>期刊论文）</w:t>
            </w:r>
          </w:p>
          <w:p>
            <w:pPr>
              <w:widowControl/>
              <w:ind w:firstLine="280" w:firstLineChars="100"/>
              <w:jc w:val="left"/>
              <w:rPr>
                <w:rFonts w:ascii="仿宋" w:hAnsi="仿宋" w:eastAsia="仿宋" w:cs="Arial"/>
                <w:kern w:val="0"/>
                <w:sz w:val="28"/>
                <w:szCs w:val="28"/>
              </w:rPr>
            </w:pPr>
            <w:r>
              <w:rPr>
                <w:rFonts w:hint="eastAsia" w:ascii="仿宋" w:hAnsi="仿宋" w:eastAsia="仿宋" w:cs="Arial"/>
                <w:kern w:val="0"/>
                <w:sz w:val="28"/>
                <w:szCs w:val="28"/>
                <w:lang w:val="en-US" w:eastAsia="zh-CN"/>
              </w:rPr>
              <w:t>15</w:t>
            </w:r>
            <w:r>
              <w:rPr>
                <w:rFonts w:ascii="仿宋" w:hAnsi="仿宋" w:eastAsia="仿宋" w:cs="Arial"/>
                <w:kern w:val="0"/>
                <w:sz w:val="28"/>
                <w:szCs w:val="28"/>
              </w:rPr>
              <w:t xml:space="preserve"> + IF*</w:t>
            </w:r>
            <w:r>
              <w:rPr>
                <w:rFonts w:hint="eastAsia" w:ascii="仿宋" w:hAnsi="仿宋" w:eastAsia="仿宋" w:cs="Arial"/>
                <w:kern w:val="0"/>
                <w:sz w:val="28"/>
                <w:szCs w:val="28"/>
              </w:rPr>
              <w:t>5（</w:t>
            </w:r>
            <w:r>
              <w:rPr>
                <w:rFonts w:hint="eastAsia" w:ascii="仿宋" w:hAnsi="仿宋" w:eastAsia="仿宋" w:cs="Arial"/>
                <w:kern w:val="0"/>
                <w:sz w:val="28"/>
                <w:szCs w:val="28"/>
                <w:lang w:val="en-US" w:eastAsia="zh-CN"/>
              </w:rPr>
              <w:t>G2</w:t>
            </w:r>
            <w:r>
              <w:rPr>
                <w:rFonts w:hint="eastAsia" w:ascii="仿宋" w:hAnsi="仿宋" w:eastAsia="仿宋" w:cs="Arial"/>
                <w:kern w:val="0"/>
                <w:sz w:val="28"/>
                <w:szCs w:val="28"/>
              </w:rPr>
              <w:t>期刊论文）</w:t>
            </w:r>
          </w:p>
          <w:p>
            <w:pPr>
              <w:widowControl/>
              <w:ind w:firstLine="280" w:firstLineChars="100"/>
              <w:jc w:val="left"/>
              <w:rPr>
                <w:rFonts w:ascii="仿宋" w:hAnsi="仿宋" w:eastAsia="仿宋" w:cs="Arial"/>
                <w:kern w:val="0"/>
                <w:sz w:val="28"/>
                <w:szCs w:val="28"/>
              </w:rPr>
            </w:pPr>
            <w:r>
              <w:rPr>
                <w:rFonts w:hint="eastAsia" w:ascii="仿宋" w:hAnsi="仿宋" w:eastAsia="仿宋" w:cs="Arial"/>
                <w:kern w:val="0"/>
                <w:sz w:val="28"/>
                <w:szCs w:val="28"/>
                <w:lang w:val="en-US" w:eastAsia="zh-CN"/>
              </w:rPr>
              <w:t>10</w:t>
            </w:r>
            <w:r>
              <w:rPr>
                <w:rFonts w:hint="eastAsia" w:ascii="仿宋" w:hAnsi="仿宋" w:eastAsia="仿宋" w:cs="Arial"/>
                <w:kern w:val="0"/>
                <w:sz w:val="28"/>
                <w:szCs w:val="28"/>
              </w:rPr>
              <w:t>+</w:t>
            </w:r>
            <w:r>
              <w:rPr>
                <w:rFonts w:ascii="仿宋" w:hAnsi="仿宋" w:eastAsia="仿宋" w:cs="Arial"/>
                <w:kern w:val="0"/>
                <w:sz w:val="28"/>
                <w:szCs w:val="28"/>
              </w:rPr>
              <w:t xml:space="preserve"> IF*</w:t>
            </w:r>
            <w:r>
              <w:rPr>
                <w:rFonts w:hint="eastAsia" w:ascii="仿宋" w:hAnsi="仿宋" w:eastAsia="仿宋" w:cs="Arial"/>
                <w:kern w:val="0"/>
                <w:sz w:val="28"/>
                <w:szCs w:val="28"/>
              </w:rPr>
              <w:t>4（中科院</w:t>
            </w:r>
            <w:r>
              <w:rPr>
                <w:rFonts w:hint="eastAsia" w:ascii="仿宋" w:hAnsi="仿宋" w:eastAsia="仿宋" w:cs="Arial"/>
                <w:kern w:val="0"/>
                <w:sz w:val="28"/>
                <w:szCs w:val="28"/>
                <w:lang w:val="en-US" w:eastAsia="zh-CN"/>
              </w:rPr>
              <w:t>1</w:t>
            </w:r>
            <w:r>
              <w:rPr>
                <w:rFonts w:hint="eastAsia" w:ascii="仿宋" w:hAnsi="仿宋" w:eastAsia="仿宋" w:cs="Arial"/>
                <w:kern w:val="0"/>
                <w:sz w:val="28"/>
                <w:szCs w:val="28"/>
              </w:rPr>
              <w:t>区）</w:t>
            </w:r>
          </w:p>
          <w:p>
            <w:pPr>
              <w:widowControl/>
              <w:ind w:firstLine="420" w:firstLineChars="150"/>
              <w:jc w:val="left"/>
              <w:rPr>
                <w:rFonts w:ascii="仿宋" w:hAnsi="仿宋" w:eastAsia="仿宋" w:cs="Arial"/>
                <w:kern w:val="0"/>
                <w:sz w:val="28"/>
                <w:szCs w:val="28"/>
              </w:rPr>
            </w:pPr>
            <w:r>
              <w:rPr>
                <w:rFonts w:hint="eastAsia" w:ascii="仿宋" w:hAnsi="仿宋" w:eastAsia="仿宋" w:cs="Arial"/>
                <w:kern w:val="0"/>
                <w:sz w:val="28"/>
                <w:szCs w:val="28"/>
              </w:rPr>
              <w:t>5 +</w:t>
            </w:r>
            <w:r>
              <w:rPr>
                <w:rFonts w:ascii="仿宋" w:hAnsi="仿宋" w:eastAsia="仿宋" w:cs="Arial"/>
                <w:kern w:val="0"/>
                <w:sz w:val="28"/>
                <w:szCs w:val="28"/>
              </w:rPr>
              <w:t xml:space="preserve"> IF*</w:t>
            </w:r>
            <w:r>
              <w:rPr>
                <w:rFonts w:hint="eastAsia" w:ascii="仿宋" w:hAnsi="仿宋" w:eastAsia="仿宋" w:cs="Arial"/>
                <w:kern w:val="0"/>
                <w:sz w:val="28"/>
                <w:szCs w:val="28"/>
              </w:rPr>
              <w:t>3（中科院</w:t>
            </w:r>
            <w:r>
              <w:rPr>
                <w:rFonts w:hint="eastAsia" w:ascii="仿宋" w:hAnsi="仿宋" w:eastAsia="仿宋" w:cs="Arial"/>
                <w:kern w:val="0"/>
                <w:sz w:val="28"/>
                <w:szCs w:val="28"/>
                <w:lang w:val="en-US" w:eastAsia="zh-CN"/>
              </w:rPr>
              <w:t>2</w:t>
            </w:r>
            <w:r>
              <w:rPr>
                <w:rFonts w:hint="eastAsia" w:ascii="仿宋" w:hAnsi="仿宋" w:eastAsia="仿宋" w:cs="Arial"/>
                <w:kern w:val="0"/>
                <w:sz w:val="28"/>
                <w:szCs w:val="28"/>
              </w:rPr>
              <w:t>区）</w:t>
            </w:r>
          </w:p>
          <w:p>
            <w:pPr>
              <w:widowControl/>
              <w:ind w:firstLine="420" w:firstLineChars="150"/>
              <w:jc w:val="left"/>
              <w:rPr>
                <w:rFonts w:ascii="仿宋" w:hAnsi="仿宋" w:eastAsia="仿宋" w:cs="Arial"/>
                <w:kern w:val="0"/>
                <w:sz w:val="28"/>
                <w:szCs w:val="28"/>
              </w:rPr>
            </w:pPr>
            <w:r>
              <w:rPr>
                <w:rFonts w:hint="eastAsia" w:ascii="仿宋" w:hAnsi="仿宋" w:eastAsia="仿宋" w:cs="Arial"/>
                <w:kern w:val="0"/>
                <w:sz w:val="28"/>
                <w:szCs w:val="28"/>
                <w:lang w:val="en-US" w:eastAsia="zh-CN"/>
              </w:rPr>
              <w:t>0</w:t>
            </w:r>
            <w:r>
              <w:rPr>
                <w:rFonts w:hint="eastAsia" w:ascii="仿宋" w:hAnsi="仿宋" w:eastAsia="仿宋" w:cs="Arial"/>
                <w:kern w:val="0"/>
                <w:sz w:val="28"/>
                <w:szCs w:val="28"/>
              </w:rPr>
              <w:t xml:space="preserve"> +</w:t>
            </w:r>
            <w:r>
              <w:rPr>
                <w:rFonts w:ascii="仿宋" w:hAnsi="仿宋" w:eastAsia="仿宋" w:cs="Arial"/>
                <w:kern w:val="0"/>
                <w:sz w:val="28"/>
                <w:szCs w:val="28"/>
              </w:rPr>
              <w:t xml:space="preserve"> IF*2</w:t>
            </w:r>
            <w:r>
              <w:rPr>
                <w:rFonts w:hint="eastAsia" w:ascii="仿宋" w:hAnsi="仿宋" w:eastAsia="仿宋" w:cs="Arial"/>
                <w:kern w:val="0"/>
                <w:sz w:val="28"/>
                <w:szCs w:val="28"/>
              </w:rPr>
              <w:t>（中科院</w:t>
            </w:r>
            <w:r>
              <w:rPr>
                <w:rFonts w:hint="eastAsia" w:ascii="仿宋" w:hAnsi="仿宋" w:eastAsia="仿宋" w:cs="Arial"/>
                <w:kern w:val="0"/>
                <w:sz w:val="28"/>
                <w:szCs w:val="28"/>
                <w:lang w:val="en-US" w:eastAsia="zh-CN"/>
              </w:rPr>
              <w:t>3</w:t>
            </w:r>
            <w:r>
              <w:rPr>
                <w:rFonts w:hint="eastAsia" w:ascii="仿宋" w:hAnsi="仿宋" w:eastAsia="仿宋" w:cs="Arial"/>
                <w:kern w:val="0"/>
                <w:sz w:val="28"/>
                <w:szCs w:val="28"/>
              </w:rPr>
              <w:t>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3" w:hRule="atLeast"/>
          <w:tblCellSpacing w:w="0" w:type="dxa"/>
        </w:trPr>
        <w:tc>
          <w:tcPr>
            <w:tcW w:w="467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EI论文</w:t>
            </w:r>
          </w:p>
        </w:tc>
        <w:tc>
          <w:tcPr>
            <w:tcW w:w="4358"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仿宋" w:hAnsi="仿宋" w:eastAsia="仿宋" w:cs="Arial"/>
                <w:kern w:val="0"/>
                <w:sz w:val="28"/>
                <w:szCs w:val="28"/>
                <w:lang w:eastAsia="zh-CN"/>
              </w:rPr>
            </w:pPr>
            <w:r>
              <w:rPr>
                <w:rFonts w:hint="eastAsia" w:ascii="仿宋" w:hAnsi="仿宋" w:eastAsia="仿宋" w:cs="Arial"/>
                <w:kern w:val="0"/>
                <w:sz w:val="28"/>
                <w:szCs w:val="28"/>
                <w:lang w:val="en-US" w:eastAsia="zh-CN"/>
              </w:rPr>
              <w:t>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38" w:hRule="atLeast"/>
          <w:tblCellSpacing w:w="0" w:type="dxa"/>
        </w:trPr>
        <w:tc>
          <w:tcPr>
            <w:tcW w:w="467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西北农林科技大学国内A类学术期刊</w:t>
            </w:r>
          </w:p>
        </w:tc>
        <w:tc>
          <w:tcPr>
            <w:tcW w:w="4358"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仿宋" w:hAnsi="仿宋" w:eastAsia="仿宋" w:cs="Arial"/>
                <w:kern w:val="0"/>
                <w:sz w:val="28"/>
                <w:szCs w:val="28"/>
                <w:lang w:eastAsia="zh-CN"/>
              </w:rPr>
            </w:pPr>
            <w:r>
              <w:rPr>
                <w:rFonts w:hint="eastAsia" w:ascii="仿宋" w:hAnsi="仿宋" w:eastAsia="仿宋" w:cs="Arial"/>
                <w:kern w:val="0"/>
                <w:sz w:val="28"/>
                <w:szCs w:val="28"/>
                <w:lang w:val="en-US" w:eastAsia="zh-CN"/>
              </w:rPr>
              <w:t>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61" w:hRule="atLeast"/>
          <w:tblCellSpacing w:w="0" w:type="dxa"/>
        </w:trPr>
        <w:tc>
          <w:tcPr>
            <w:tcW w:w="467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西北农林科技大学国内B类学术期刊</w:t>
            </w:r>
            <w:r>
              <w:rPr>
                <w:rFonts w:hint="eastAsia" w:ascii="仿宋" w:hAnsi="仿宋" w:eastAsia="仿宋" w:cs="Arial"/>
                <w:kern w:val="0"/>
                <w:sz w:val="28"/>
                <w:szCs w:val="28"/>
              </w:rPr>
              <w:t>（仅适用于硕士）</w:t>
            </w:r>
          </w:p>
        </w:tc>
        <w:tc>
          <w:tcPr>
            <w:tcW w:w="4358"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仿宋" w:hAnsi="仿宋" w:eastAsia="仿宋" w:cs="Arial"/>
                <w:kern w:val="0"/>
                <w:sz w:val="28"/>
                <w:szCs w:val="28"/>
                <w:lang w:eastAsia="zh-CN"/>
              </w:rPr>
            </w:pPr>
            <w:r>
              <w:rPr>
                <w:rFonts w:hint="eastAsia" w:ascii="仿宋" w:hAnsi="仿宋" w:eastAsia="仿宋" w:cs="Arial"/>
                <w:kern w:val="0"/>
                <w:sz w:val="28"/>
                <w:szCs w:val="28"/>
                <w:lang w:val="en-US" w:eastAsia="zh-CN"/>
              </w:rPr>
              <w:t>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38" w:hRule="atLeast"/>
          <w:tblCellSpacing w:w="0" w:type="dxa"/>
        </w:trPr>
        <w:tc>
          <w:tcPr>
            <w:tcW w:w="467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hint="eastAsia" w:ascii="仿宋" w:hAnsi="仿宋" w:eastAsia="仿宋" w:cs="Arial"/>
                <w:kern w:val="0"/>
                <w:sz w:val="28"/>
                <w:szCs w:val="28"/>
              </w:rPr>
              <w:t>其他核心</w:t>
            </w:r>
            <w:r>
              <w:rPr>
                <w:rFonts w:hint="eastAsia" w:ascii="仿宋" w:hAnsi="仿宋" w:eastAsia="仿宋" w:cs="Arial"/>
                <w:kern w:val="0"/>
                <w:sz w:val="28"/>
                <w:szCs w:val="28"/>
                <w:lang w:eastAsia="zh-CN"/>
              </w:rPr>
              <w:t>、</w:t>
            </w:r>
            <w:r>
              <w:rPr>
                <w:rFonts w:hint="eastAsia" w:ascii="仿宋" w:hAnsi="仿宋" w:eastAsia="仿宋" w:cs="Arial"/>
                <w:kern w:val="0"/>
                <w:sz w:val="28"/>
                <w:szCs w:val="28"/>
              </w:rPr>
              <w:t>会议论文（仅适用于硕士）</w:t>
            </w:r>
          </w:p>
        </w:tc>
        <w:tc>
          <w:tcPr>
            <w:tcW w:w="4358"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仿宋" w:hAnsi="仿宋" w:eastAsia="仿宋" w:cs="Arial"/>
                <w:kern w:val="0"/>
                <w:sz w:val="28"/>
                <w:szCs w:val="28"/>
                <w:lang w:eastAsia="zh-CN"/>
              </w:rPr>
            </w:pPr>
            <w:r>
              <w:rPr>
                <w:rFonts w:hint="eastAsia" w:ascii="仿宋" w:hAnsi="仿宋" w:eastAsia="仿宋" w:cs="Arial"/>
                <w:kern w:val="0"/>
                <w:sz w:val="28"/>
                <w:szCs w:val="28"/>
                <w:lang w:val="en-US" w:eastAsia="zh-CN"/>
              </w:rPr>
              <w:t>1</w:t>
            </w:r>
          </w:p>
        </w:tc>
      </w:tr>
    </w:tbl>
    <w:p>
      <w:pPr>
        <w:widowControl/>
        <w:rPr>
          <w:rFonts w:ascii="仿宋" w:hAnsi="仿宋" w:eastAsia="仿宋" w:cs="Arial"/>
          <w:kern w:val="0"/>
          <w:sz w:val="28"/>
          <w:szCs w:val="28"/>
        </w:rPr>
      </w:pPr>
      <w:r>
        <w:rPr>
          <w:rFonts w:hint="eastAsia" w:ascii="仿宋" w:hAnsi="仿宋" w:eastAsia="仿宋" w:cs="Arial"/>
          <w:kern w:val="0"/>
          <w:sz w:val="28"/>
          <w:szCs w:val="28"/>
        </w:rPr>
        <w:t>2.学术会议</w:t>
      </w:r>
    </w:p>
    <w:p>
      <w:pPr>
        <w:keepNext w:val="0"/>
        <w:keepLines w:val="0"/>
        <w:widowControl/>
        <w:suppressLineNumbers w:val="0"/>
        <w:jc w:val="left"/>
      </w:pPr>
      <w:r>
        <w:rPr>
          <w:rFonts w:ascii="仿宋" w:hAnsi="仿宋" w:eastAsia="仿宋" w:cs="仿宋"/>
          <w:color w:val="000000"/>
          <w:kern w:val="0"/>
          <w:sz w:val="28"/>
          <w:szCs w:val="28"/>
          <w:lang w:val="en-US" w:eastAsia="zh-CN" w:bidi="ar"/>
        </w:rPr>
        <w:t>在由国际学术组织或国家一级学会主办的国际、国家级学术会议中作报</w:t>
      </w:r>
      <w:r>
        <w:rPr>
          <w:rFonts w:hint="eastAsia" w:ascii="仿宋" w:hAnsi="仿宋" w:eastAsia="仿宋" w:cs="仿宋"/>
          <w:color w:val="000000"/>
          <w:kern w:val="0"/>
          <w:sz w:val="28"/>
          <w:szCs w:val="28"/>
          <w:lang w:val="en-US" w:eastAsia="zh-CN" w:bidi="ar"/>
        </w:rPr>
        <w:t>告加 10 分，省部级及以上学术会议中作报告加 1 分；在国际学术会议中进行墙报展示（第一作者）加 3 分，国内学术会议中进行墙报展示（第一作者）加 1 分；在校级以上研究生学术论坛作报告加 2 分，校级研究生学术论坛作报告加 1 分。作报告和墙报展示均须提供证明材料。</w:t>
      </w:r>
    </w:p>
    <w:p>
      <w:pPr>
        <w:widowControl/>
        <w:numPr>
          <w:ilvl w:val="0"/>
          <w:numId w:val="1"/>
        </w:numPr>
        <w:rPr>
          <w:rFonts w:ascii="仿宋" w:hAnsi="仿宋" w:eastAsia="仿宋" w:cs="Arial"/>
          <w:kern w:val="0"/>
          <w:sz w:val="28"/>
          <w:szCs w:val="28"/>
        </w:rPr>
      </w:pPr>
      <w:r>
        <w:rPr>
          <w:rFonts w:ascii="仿宋" w:hAnsi="仿宋" w:eastAsia="仿宋" w:cs="Arial"/>
          <w:kern w:val="0"/>
          <w:sz w:val="28"/>
          <w:szCs w:val="28"/>
        </w:rPr>
        <w:t>科研成果获奖</w:t>
      </w:r>
    </w:p>
    <w:p>
      <w:pPr>
        <w:widowControl/>
        <w:numPr>
          <w:ilvl w:val="0"/>
          <w:numId w:val="0"/>
        </w:numPr>
        <w:rPr>
          <w:rFonts w:ascii="仿宋" w:hAnsi="仿宋" w:eastAsia="仿宋" w:cs="Arial"/>
          <w:kern w:val="0"/>
          <w:sz w:val="28"/>
          <w:szCs w:val="28"/>
        </w:rPr>
      </w:pPr>
    </w:p>
    <w:tbl>
      <w:tblPr>
        <w:tblStyle w:val="5"/>
        <w:tblpPr w:leftFromText="45" w:rightFromText="45" w:vertAnchor="text"/>
        <w:tblW w:w="0" w:type="auto"/>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33"/>
        <w:gridCol w:w="1148"/>
        <w:gridCol w:w="1322"/>
        <w:gridCol w:w="544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503"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奖励级别</w:t>
            </w:r>
          </w:p>
        </w:tc>
        <w:tc>
          <w:tcPr>
            <w:tcW w:w="5443"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加分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033" w:type="dxa"/>
            <w:vMerge w:val="restart"/>
            <w:tcBorders>
              <w:top w:val="outset" w:color="auto" w:sz="6" w:space="0"/>
              <w:left w:val="outset" w:color="auto" w:sz="6" w:space="0"/>
              <w:bottom w:val="outset" w:color="auto" w:sz="6" w:space="0"/>
              <w:right w:val="outset" w:color="auto" w:sz="6" w:space="0"/>
            </w:tcBorders>
            <w:vAlign w:val="center"/>
          </w:tcPr>
          <w:p>
            <w:pPr>
              <w:widowControl/>
              <w:rPr>
                <w:rFonts w:ascii="仿宋" w:hAnsi="仿宋" w:eastAsia="仿宋" w:cs="Arial"/>
                <w:kern w:val="0"/>
                <w:sz w:val="28"/>
                <w:szCs w:val="28"/>
              </w:rPr>
            </w:pPr>
            <w:r>
              <w:rPr>
                <w:rFonts w:ascii="仿宋" w:hAnsi="仿宋" w:eastAsia="仿宋" w:cs="Arial"/>
                <w:kern w:val="0"/>
                <w:sz w:val="28"/>
                <w:szCs w:val="28"/>
              </w:rPr>
              <w:t>省部级</w:t>
            </w:r>
          </w:p>
        </w:tc>
        <w:tc>
          <w:tcPr>
            <w:tcW w:w="1148"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科技进步奖</w:t>
            </w:r>
          </w:p>
        </w:tc>
        <w:tc>
          <w:tcPr>
            <w:tcW w:w="1322"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一等奖</w:t>
            </w:r>
          </w:p>
        </w:tc>
        <w:tc>
          <w:tcPr>
            <w:tcW w:w="5443" w:type="dxa"/>
            <w:tcBorders>
              <w:top w:val="outset" w:color="auto" w:sz="6" w:space="0"/>
              <w:left w:val="outset" w:color="auto" w:sz="6" w:space="0"/>
              <w:bottom w:val="outset" w:color="auto" w:sz="6" w:space="0"/>
              <w:right w:val="outset" w:color="auto" w:sz="6" w:space="0"/>
            </w:tcBorders>
            <w:vAlign w:val="center"/>
          </w:tcPr>
          <w:p>
            <w:pPr>
              <w:widowControl/>
              <w:rPr>
                <w:rFonts w:ascii="仿宋" w:hAnsi="仿宋" w:eastAsia="仿宋" w:cs="Arial"/>
                <w:kern w:val="0"/>
                <w:sz w:val="28"/>
                <w:szCs w:val="28"/>
              </w:rPr>
            </w:pPr>
            <w:r>
              <w:rPr>
                <w:rFonts w:ascii="仿宋" w:hAnsi="仿宋" w:eastAsia="仿宋" w:cs="Arial"/>
                <w:kern w:val="0"/>
                <w:sz w:val="28"/>
                <w:szCs w:val="28"/>
              </w:rPr>
              <w:t>前8名依次加12、10、8、6、4、3、2、1分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033" w:type="dxa"/>
            <w:vMerge w:val="continue"/>
            <w:tcBorders>
              <w:top w:val="outset" w:color="auto" w:sz="6" w:space="0"/>
              <w:left w:val="outset" w:color="auto" w:sz="6" w:space="0"/>
              <w:bottom w:val="outset" w:color="auto" w:sz="6" w:space="0"/>
              <w:right w:val="outset" w:color="auto" w:sz="6" w:space="0"/>
            </w:tcBorders>
            <w:vAlign w:val="center"/>
          </w:tcPr>
          <w:p>
            <w:pPr>
              <w:widowControl/>
              <w:rPr>
                <w:rFonts w:ascii="仿宋" w:hAnsi="仿宋" w:eastAsia="仿宋" w:cs="Arial"/>
                <w:kern w:val="0"/>
                <w:sz w:val="28"/>
                <w:szCs w:val="28"/>
              </w:rPr>
            </w:pPr>
          </w:p>
        </w:tc>
        <w:tc>
          <w:tcPr>
            <w:tcW w:w="1148" w:type="dxa"/>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p>
        </w:tc>
        <w:tc>
          <w:tcPr>
            <w:tcW w:w="1322"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二等奖</w:t>
            </w:r>
          </w:p>
        </w:tc>
        <w:tc>
          <w:tcPr>
            <w:tcW w:w="5443" w:type="dxa"/>
            <w:tcBorders>
              <w:top w:val="outset" w:color="auto" w:sz="6" w:space="0"/>
              <w:left w:val="outset" w:color="auto" w:sz="6" w:space="0"/>
              <w:bottom w:val="outset" w:color="auto" w:sz="6" w:space="0"/>
              <w:right w:val="outset" w:color="auto" w:sz="6" w:space="0"/>
            </w:tcBorders>
            <w:vAlign w:val="center"/>
          </w:tcPr>
          <w:p>
            <w:pPr>
              <w:widowControl/>
              <w:rPr>
                <w:rFonts w:ascii="仿宋" w:hAnsi="仿宋" w:eastAsia="仿宋" w:cs="Arial"/>
                <w:kern w:val="0"/>
                <w:sz w:val="28"/>
                <w:szCs w:val="28"/>
              </w:rPr>
            </w:pPr>
            <w:r>
              <w:rPr>
                <w:rFonts w:ascii="仿宋" w:hAnsi="仿宋" w:eastAsia="仿宋" w:cs="Arial"/>
                <w:kern w:val="0"/>
                <w:sz w:val="28"/>
                <w:szCs w:val="28"/>
              </w:rPr>
              <w:t>前5名依次加5、4、3、2、1分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033" w:type="dxa"/>
            <w:vMerge w:val="continue"/>
            <w:tcBorders>
              <w:top w:val="outset" w:color="auto" w:sz="6" w:space="0"/>
              <w:left w:val="outset" w:color="auto" w:sz="6" w:space="0"/>
              <w:bottom w:val="outset" w:color="auto" w:sz="6" w:space="0"/>
              <w:right w:val="outset" w:color="auto" w:sz="6" w:space="0"/>
            </w:tcBorders>
            <w:vAlign w:val="center"/>
          </w:tcPr>
          <w:p>
            <w:pPr>
              <w:widowControl/>
              <w:rPr>
                <w:rFonts w:ascii="仿宋" w:hAnsi="仿宋" w:eastAsia="仿宋" w:cs="Arial"/>
                <w:kern w:val="0"/>
                <w:sz w:val="28"/>
                <w:szCs w:val="28"/>
              </w:rPr>
            </w:pPr>
          </w:p>
        </w:tc>
        <w:tc>
          <w:tcPr>
            <w:tcW w:w="1148"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推广奖</w:t>
            </w:r>
          </w:p>
        </w:tc>
        <w:tc>
          <w:tcPr>
            <w:tcW w:w="1322"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一等奖</w:t>
            </w:r>
          </w:p>
        </w:tc>
        <w:tc>
          <w:tcPr>
            <w:tcW w:w="5443" w:type="dxa"/>
            <w:tcBorders>
              <w:top w:val="outset" w:color="auto" w:sz="6" w:space="0"/>
              <w:left w:val="outset" w:color="auto" w:sz="6" w:space="0"/>
              <w:bottom w:val="outset" w:color="auto" w:sz="6" w:space="0"/>
              <w:right w:val="outset" w:color="auto" w:sz="6" w:space="0"/>
            </w:tcBorders>
            <w:vAlign w:val="center"/>
          </w:tcPr>
          <w:p>
            <w:pPr>
              <w:widowControl/>
              <w:rPr>
                <w:rFonts w:ascii="仿宋" w:hAnsi="仿宋" w:eastAsia="仿宋" w:cs="Arial"/>
                <w:kern w:val="0"/>
                <w:sz w:val="28"/>
                <w:szCs w:val="28"/>
              </w:rPr>
            </w:pPr>
            <w:r>
              <w:rPr>
                <w:rFonts w:ascii="仿宋" w:hAnsi="仿宋" w:eastAsia="仿宋" w:cs="Arial"/>
                <w:kern w:val="0"/>
                <w:sz w:val="28"/>
                <w:szCs w:val="28"/>
              </w:rPr>
              <w:t>前4名依次加8、6、4、2分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033" w:type="dxa"/>
            <w:vMerge w:val="continue"/>
            <w:tcBorders>
              <w:top w:val="outset" w:color="auto" w:sz="6" w:space="0"/>
              <w:left w:val="outset" w:color="auto" w:sz="6" w:space="0"/>
              <w:bottom w:val="outset" w:color="auto" w:sz="6" w:space="0"/>
              <w:right w:val="outset" w:color="auto" w:sz="6" w:space="0"/>
            </w:tcBorders>
            <w:vAlign w:val="center"/>
          </w:tcPr>
          <w:p>
            <w:pPr>
              <w:widowControl/>
              <w:rPr>
                <w:rFonts w:ascii="仿宋" w:hAnsi="仿宋" w:eastAsia="仿宋" w:cs="Arial"/>
                <w:kern w:val="0"/>
                <w:sz w:val="28"/>
                <w:szCs w:val="28"/>
              </w:rPr>
            </w:pPr>
          </w:p>
        </w:tc>
        <w:tc>
          <w:tcPr>
            <w:tcW w:w="1148" w:type="dxa"/>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p>
        </w:tc>
        <w:tc>
          <w:tcPr>
            <w:tcW w:w="1322" w:type="dxa"/>
            <w:tcBorders>
              <w:top w:val="outset" w:color="auto" w:sz="6" w:space="0"/>
              <w:left w:val="outset" w:color="auto" w:sz="6" w:space="0"/>
              <w:bottom w:val="outset" w:color="auto" w:sz="6" w:space="0"/>
              <w:right w:val="outset" w:color="auto" w:sz="6" w:space="0"/>
            </w:tcBorders>
            <w:vAlign w:val="center"/>
          </w:tcPr>
          <w:p>
            <w:pPr>
              <w:widowControl/>
              <w:jc w:val="center"/>
              <w:rPr>
                <w:rFonts w:ascii="仿宋" w:hAnsi="仿宋" w:eastAsia="仿宋" w:cs="Arial"/>
                <w:kern w:val="0"/>
                <w:sz w:val="28"/>
                <w:szCs w:val="28"/>
              </w:rPr>
            </w:pPr>
            <w:r>
              <w:rPr>
                <w:rFonts w:ascii="仿宋" w:hAnsi="仿宋" w:eastAsia="仿宋" w:cs="Arial"/>
                <w:kern w:val="0"/>
                <w:sz w:val="28"/>
                <w:szCs w:val="28"/>
              </w:rPr>
              <w:t>二等奖</w:t>
            </w:r>
          </w:p>
        </w:tc>
        <w:tc>
          <w:tcPr>
            <w:tcW w:w="5443" w:type="dxa"/>
            <w:tcBorders>
              <w:top w:val="outset" w:color="auto" w:sz="6" w:space="0"/>
              <w:left w:val="outset" w:color="auto" w:sz="6" w:space="0"/>
              <w:bottom w:val="outset" w:color="auto" w:sz="6" w:space="0"/>
              <w:right w:val="outset" w:color="auto" w:sz="6" w:space="0"/>
            </w:tcBorders>
            <w:vAlign w:val="center"/>
          </w:tcPr>
          <w:p>
            <w:pPr>
              <w:widowControl/>
              <w:rPr>
                <w:rFonts w:ascii="仿宋" w:hAnsi="仿宋" w:eastAsia="仿宋" w:cs="Arial"/>
                <w:kern w:val="0"/>
                <w:sz w:val="28"/>
                <w:szCs w:val="28"/>
              </w:rPr>
            </w:pPr>
            <w:r>
              <w:rPr>
                <w:rFonts w:ascii="仿宋" w:hAnsi="仿宋" w:eastAsia="仿宋" w:cs="Arial"/>
                <w:kern w:val="0"/>
                <w:sz w:val="28"/>
                <w:szCs w:val="28"/>
              </w:rPr>
              <w:t>前2名依次加4、2分</w:t>
            </w:r>
          </w:p>
        </w:tc>
      </w:tr>
    </w:tbl>
    <w:p>
      <w:pPr>
        <w:widowControl/>
        <w:rPr>
          <w:rFonts w:ascii="仿宋" w:hAnsi="仿宋" w:eastAsia="仿宋" w:cs="Arial"/>
          <w:kern w:val="0"/>
          <w:sz w:val="28"/>
          <w:szCs w:val="28"/>
        </w:rPr>
      </w:pPr>
      <w:r>
        <w:rPr>
          <w:rFonts w:hint="eastAsia" w:ascii="仿宋" w:hAnsi="仿宋" w:eastAsia="仿宋" w:cs="Arial"/>
          <w:kern w:val="0"/>
          <w:sz w:val="28"/>
          <w:szCs w:val="28"/>
        </w:rPr>
        <w:t xml:space="preserve">4. </w:t>
      </w:r>
      <w:r>
        <w:rPr>
          <w:rFonts w:ascii="仿宋" w:hAnsi="仿宋" w:eastAsia="仿宋" w:cs="Arial"/>
          <w:kern w:val="0"/>
          <w:sz w:val="28"/>
          <w:szCs w:val="28"/>
        </w:rPr>
        <w:t>获批专利</w:t>
      </w:r>
    </w:p>
    <w:p>
      <w:pPr>
        <w:widowControl/>
        <w:ind w:firstLine="560" w:firstLineChars="200"/>
        <w:jc w:val="left"/>
        <w:rPr>
          <w:rFonts w:ascii="仿宋" w:hAnsi="仿宋" w:eastAsia="仿宋" w:cs="Arial"/>
          <w:kern w:val="0"/>
          <w:sz w:val="28"/>
          <w:szCs w:val="28"/>
        </w:rPr>
      </w:pPr>
      <w:r>
        <w:rPr>
          <w:rFonts w:ascii="仿宋" w:hAnsi="仿宋" w:eastAsia="仿宋" w:cs="Arial"/>
          <w:kern w:val="0"/>
          <w:sz w:val="28"/>
          <w:szCs w:val="28"/>
        </w:rPr>
        <w:t>获批国家发明专利前三名加分，依次加10、6和4分</w:t>
      </w:r>
      <w:r>
        <w:rPr>
          <w:rFonts w:hint="eastAsia" w:ascii="仿宋" w:hAnsi="仿宋" w:eastAsia="仿宋" w:cs="Arial"/>
          <w:kern w:val="0"/>
          <w:sz w:val="28"/>
          <w:szCs w:val="28"/>
        </w:rPr>
        <w:t>,</w:t>
      </w:r>
      <w:r>
        <w:rPr>
          <w:rFonts w:ascii="仿宋" w:hAnsi="仿宋" w:eastAsia="仿宋" w:cs="Arial"/>
          <w:kern w:val="0"/>
          <w:sz w:val="28"/>
          <w:szCs w:val="28"/>
        </w:rPr>
        <w:t>其它专利第一名加2分。</w:t>
      </w:r>
    </w:p>
    <w:p>
      <w:pPr>
        <w:widowControl/>
        <w:rPr>
          <w:rFonts w:ascii="仿宋" w:hAnsi="仿宋" w:eastAsia="仿宋" w:cs="Arial"/>
          <w:kern w:val="0"/>
          <w:sz w:val="28"/>
          <w:szCs w:val="28"/>
        </w:rPr>
      </w:pPr>
      <w:r>
        <w:rPr>
          <w:rFonts w:hint="eastAsia" w:ascii="仿宋" w:hAnsi="仿宋" w:eastAsia="仿宋" w:cs="Arial"/>
          <w:kern w:val="0"/>
          <w:sz w:val="28"/>
          <w:szCs w:val="28"/>
        </w:rPr>
        <w:t xml:space="preserve">5. </w:t>
      </w:r>
      <w:r>
        <w:rPr>
          <w:rFonts w:ascii="仿宋" w:hAnsi="仿宋" w:eastAsia="仿宋" w:cs="Arial"/>
          <w:kern w:val="0"/>
          <w:sz w:val="28"/>
          <w:szCs w:val="28"/>
        </w:rPr>
        <w:t>品种</w:t>
      </w:r>
    </w:p>
    <w:tbl>
      <w:tblPr>
        <w:tblStyle w:val="5"/>
        <w:tblW w:w="8534"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854"/>
        <w:gridCol w:w="568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2854" w:type="dxa"/>
            <w:tcBorders>
              <w:top w:val="outset" w:color="auto" w:sz="6" w:space="0"/>
              <w:left w:val="outset" w:color="auto" w:sz="6" w:space="0"/>
              <w:bottom w:val="outset" w:color="auto" w:sz="6" w:space="0"/>
              <w:right w:val="outset" w:color="auto" w:sz="6" w:space="0"/>
            </w:tcBorders>
            <w:shd w:val="clear" w:color="auto" w:fill="auto"/>
          </w:tcPr>
          <w:p>
            <w:pPr>
              <w:widowControl/>
              <w:rPr>
                <w:rFonts w:ascii="仿宋" w:hAnsi="仿宋" w:eastAsia="仿宋" w:cs="Arial"/>
                <w:kern w:val="0"/>
                <w:sz w:val="28"/>
                <w:szCs w:val="28"/>
              </w:rPr>
            </w:pPr>
            <w:r>
              <w:rPr>
                <w:rFonts w:ascii="仿宋" w:hAnsi="仿宋" w:eastAsia="仿宋" w:cs="Arial"/>
                <w:kern w:val="0"/>
                <w:sz w:val="28"/>
                <w:szCs w:val="28"/>
              </w:rPr>
              <w:t>奖励级别</w:t>
            </w:r>
          </w:p>
        </w:tc>
        <w:tc>
          <w:tcPr>
            <w:tcW w:w="5680" w:type="dxa"/>
            <w:tcBorders>
              <w:top w:val="outset" w:color="auto" w:sz="6" w:space="0"/>
              <w:left w:val="outset" w:color="auto" w:sz="6" w:space="0"/>
              <w:bottom w:val="outset" w:color="auto" w:sz="6" w:space="0"/>
              <w:right w:val="outset" w:color="auto" w:sz="6" w:space="0"/>
            </w:tcBorders>
            <w:shd w:val="clear" w:color="auto" w:fill="auto"/>
          </w:tcPr>
          <w:p>
            <w:pPr>
              <w:widowControl/>
              <w:rPr>
                <w:rFonts w:ascii="仿宋" w:hAnsi="仿宋" w:eastAsia="仿宋" w:cs="Arial"/>
                <w:kern w:val="0"/>
                <w:sz w:val="28"/>
                <w:szCs w:val="28"/>
              </w:rPr>
            </w:pPr>
            <w:r>
              <w:rPr>
                <w:rFonts w:ascii="仿宋" w:hAnsi="仿宋" w:eastAsia="仿宋" w:cs="Arial"/>
                <w:kern w:val="0"/>
                <w:sz w:val="28"/>
                <w:szCs w:val="28"/>
              </w:rPr>
              <w:t>加分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2854" w:type="dxa"/>
            <w:tcBorders>
              <w:top w:val="outset" w:color="auto" w:sz="6" w:space="0"/>
              <w:left w:val="outset" w:color="auto" w:sz="6" w:space="0"/>
              <w:bottom w:val="outset" w:color="auto" w:sz="6" w:space="0"/>
              <w:right w:val="outset" w:color="auto" w:sz="6" w:space="0"/>
            </w:tcBorders>
            <w:shd w:val="clear" w:color="auto" w:fill="auto"/>
          </w:tcPr>
          <w:p>
            <w:pPr>
              <w:widowControl/>
              <w:rPr>
                <w:rFonts w:ascii="仿宋" w:hAnsi="仿宋" w:eastAsia="仿宋" w:cs="Arial"/>
                <w:kern w:val="0"/>
                <w:sz w:val="28"/>
                <w:szCs w:val="28"/>
              </w:rPr>
            </w:pPr>
            <w:r>
              <w:rPr>
                <w:rFonts w:ascii="仿宋" w:hAnsi="仿宋" w:eastAsia="仿宋" w:cs="Arial"/>
                <w:kern w:val="0"/>
                <w:sz w:val="28"/>
                <w:szCs w:val="28"/>
              </w:rPr>
              <w:t>国审品种</w:t>
            </w:r>
          </w:p>
        </w:tc>
        <w:tc>
          <w:tcPr>
            <w:tcW w:w="5680" w:type="dxa"/>
            <w:tcBorders>
              <w:top w:val="outset" w:color="auto" w:sz="6" w:space="0"/>
              <w:left w:val="outset" w:color="auto" w:sz="6" w:space="0"/>
              <w:bottom w:val="outset" w:color="auto" w:sz="6" w:space="0"/>
              <w:right w:val="outset" w:color="auto" w:sz="6" w:space="0"/>
            </w:tcBorders>
            <w:shd w:val="clear" w:color="auto" w:fill="auto"/>
          </w:tcPr>
          <w:p>
            <w:pPr>
              <w:widowControl/>
              <w:rPr>
                <w:rFonts w:ascii="仿宋" w:hAnsi="仿宋" w:eastAsia="仿宋" w:cs="Arial"/>
                <w:kern w:val="0"/>
                <w:sz w:val="28"/>
                <w:szCs w:val="28"/>
              </w:rPr>
            </w:pPr>
            <w:r>
              <w:rPr>
                <w:rFonts w:ascii="仿宋" w:hAnsi="仿宋" w:eastAsia="仿宋" w:cs="Arial"/>
                <w:kern w:val="0"/>
                <w:sz w:val="28"/>
                <w:szCs w:val="28"/>
              </w:rPr>
              <w:t>前6名依次加</w:t>
            </w:r>
            <w:r>
              <w:rPr>
                <w:rFonts w:hint="eastAsia" w:ascii="仿宋" w:hAnsi="仿宋" w:eastAsia="仿宋" w:cs="Arial"/>
                <w:kern w:val="0"/>
                <w:sz w:val="28"/>
                <w:szCs w:val="28"/>
                <w:lang w:val="en-US" w:eastAsia="zh-CN"/>
              </w:rPr>
              <w:t>8</w:t>
            </w:r>
            <w:r>
              <w:rPr>
                <w:rFonts w:ascii="仿宋" w:hAnsi="仿宋" w:eastAsia="仿宋" w:cs="Arial"/>
                <w:kern w:val="0"/>
                <w:sz w:val="28"/>
                <w:szCs w:val="28"/>
              </w:rPr>
              <w:t>、</w:t>
            </w:r>
            <w:r>
              <w:rPr>
                <w:rFonts w:hint="eastAsia" w:ascii="仿宋" w:hAnsi="仿宋" w:eastAsia="仿宋" w:cs="Arial"/>
                <w:kern w:val="0"/>
                <w:sz w:val="28"/>
                <w:szCs w:val="28"/>
                <w:lang w:val="en-US" w:eastAsia="zh-CN"/>
              </w:rPr>
              <w:t>7</w:t>
            </w:r>
            <w:r>
              <w:rPr>
                <w:rFonts w:ascii="仿宋" w:hAnsi="仿宋" w:eastAsia="仿宋" w:cs="Arial"/>
                <w:kern w:val="0"/>
                <w:sz w:val="28"/>
                <w:szCs w:val="28"/>
              </w:rPr>
              <w:t>、</w:t>
            </w:r>
            <w:r>
              <w:rPr>
                <w:rFonts w:hint="eastAsia" w:ascii="仿宋" w:hAnsi="仿宋" w:eastAsia="仿宋" w:cs="Arial"/>
                <w:kern w:val="0"/>
                <w:sz w:val="28"/>
                <w:szCs w:val="28"/>
                <w:lang w:val="en-US" w:eastAsia="zh-CN"/>
              </w:rPr>
              <w:t>6</w:t>
            </w:r>
            <w:r>
              <w:rPr>
                <w:rFonts w:ascii="仿宋" w:hAnsi="仿宋" w:eastAsia="仿宋" w:cs="Arial"/>
                <w:kern w:val="0"/>
                <w:sz w:val="28"/>
                <w:szCs w:val="28"/>
              </w:rPr>
              <w:t>、</w:t>
            </w:r>
            <w:r>
              <w:rPr>
                <w:rFonts w:hint="eastAsia" w:ascii="仿宋" w:hAnsi="仿宋" w:eastAsia="仿宋" w:cs="Arial"/>
                <w:kern w:val="0"/>
                <w:sz w:val="28"/>
                <w:szCs w:val="28"/>
                <w:lang w:val="en-US" w:eastAsia="zh-CN"/>
              </w:rPr>
              <w:t>5</w:t>
            </w:r>
            <w:r>
              <w:rPr>
                <w:rFonts w:ascii="仿宋" w:hAnsi="仿宋" w:eastAsia="仿宋" w:cs="Arial"/>
                <w:kern w:val="0"/>
                <w:sz w:val="28"/>
                <w:szCs w:val="28"/>
              </w:rPr>
              <w:t>、</w:t>
            </w:r>
            <w:r>
              <w:rPr>
                <w:rFonts w:hint="eastAsia" w:ascii="仿宋" w:hAnsi="仿宋" w:eastAsia="仿宋" w:cs="Arial"/>
                <w:kern w:val="0"/>
                <w:sz w:val="28"/>
                <w:szCs w:val="28"/>
                <w:lang w:val="en-US" w:eastAsia="zh-CN"/>
              </w:rPr>
              <w:t>4</w:t>
            </w:r>
            <w:r>
              <w:rPr>
                <w:rFonts w:ascii="仿宋" w:hAnsi="仿宋" w:eastAsia="仿宋" w:cs="Arial"/>
                <w:kern w:val="0"/>
                <w:sz w:val="28"/>
                <w:szCs w:val="28"/>
              </w:rPr>
              <w:t>、</w:t>
            </w:r>
            <w:r>
              <w:rPr>
                <w:rFonts w:hint="eastAsia" w:ascii="仿宋" w:hAnsi="仿宋" w:eastAsia="仿宋" w:cs="Arial"/>
                <w:kern w:val="0"/>
                <w:sz w:val="28"/>
                <w:szCs w:val="28"/>
                <w:lang w:val="en-US" w:eastAsia="zh-CN"/>
              </w:rPr>
              <w:t>3</w:t>
            </w:r>
            <w:r>
              <w:rPr>
                <w:rFonts w:ascii="仿宋" w:hAnsi="仿宋" w:eastAsia="仿宋" w:cs="Arial"/>
                <w:kern w:val="0"/>
                <w:sz w:val="28"/>
                <w:szCs w:val="28"/>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2854" w:type="dxa"/>
            <w:tcBorders>
              <w:top w:val="outset" w:color="auto" w:sz="6" w:space="0"/>
              <w:left w:val="outset" w:color="auto" w:sz="6" w:space="0"/>
              <w:bottom w:val="outset" w:color="auto" w:sz="6" w:space="0"/>
              <w:right w:val="outset" w:color="auto" w:sz="6" w:space="0"/>
            </w:tcBorders>
            <w:shd w:val="clear" w:color="auto" w:fill="auto"/>
          </w:tcPr>
          <w:p>
            <w:pPr>
              <w:widowControl/>
              <w:rPr>
                <w:rFonts w:ascii="仿宋" w:hAnsi="仿宋" w:eastAsia="仿宋" w:cs="Arial"/>
                <w:kern w:val="0"/>
                <w:sz w:val="28"/>
                <w:szCs w:val="28"/>
              </w:rPr>
            </w:pPr>
            <w:r>
              <w:rPr>
                <w:rFonts w:hint="eastAsia" w:ascii="仿宋" w:hAnsi="仿宋" w:eastAsia="仿宋" w:cs="Arial"/>
                <w:kern w:val="0"/>
                <w:sz w:val="28"/>
                <w:szCs w:val="28"/>
              </w:rPr>
              <w:t>省审</w:t>
            </w:r>
            <w:r>
              <w:rPr>
                <w:rFonts w:ascii="仿宋" w:hAnsi="仿宋" w:eastAsia="仿宋" w:cs="Arial"/>
                <w:kern w:val="0"/>
                <w:sz w:val="28"/>
                <w:szCs w:val="28"/>
              </w:rPr>
              <w:t>品种</w:t>
            </w:r>
          </w:p>
        </w:tc>
        <w:tc>
          <w:tcPr>
            <w:tcW w:w="5680" w:type="dxa"/>
            <w:tcBorders>
              <w:top w:val="outset" w:color="auto" w:sz="6" w:space="0"/>
              <w:left w:val="outset" w:color="auto" w:sz="6" w:space="0"/>
              <w:bottom w:val="outset" w:color="auto" w:sz="6" w:space="0"/>
              <w:right w:val="outset" w:color="auto" w:sz="6" w:space="0"/>
            </w:tcBorders>
            <w:shd w:val="clear" w:color="auto" w:fill="auto"/>
          </w:tcPr>
          <w:p>
            <w:pPr>
              <w:widowControl/>
              <w:rPr>
                <w:rFonts w:ascii="仿宋" w:hAnsi="仿宋" w:eastAsia="仿宋" w:cs="Arial"/>
                <w:kern w:val="0"/>
                <w:sz w:val="28"/>
                <w:szCs w:val="28"/>
              </w:rPr>
            </w:pPr>
            <w:r>
              <w:rPr>
                <w:rFonts w:hint="eastAsia" w:ascii="仿宋" w:hAnsi="仿宋" w:eastAsia="仿宋" w:cs="Arial"/>
                <w:kern w:val="0"/>
                <w:sz w:val="28"/>
                <w:szCs w:val="28"/>
              </w:rPr>
              <w:t>前4名</w:t>
            </w:r>
            <w:r>
              <w:rPr>
                <w:rFonts w:ascii="仿宋" w:hAnsi="仿宋" w:eastAsia="仿宋" w:cs="Arial"/>
                <w:kern w:val="0"/>
                <w:sz w:val="28"/>
                <w:szCs w:val="28"/>
              </w:rPr>
              <w:t>依次加</w:t>
            </w:r>
            <w:r>
              <w:rPr>
                <w:rFonts w:hint="eastAsia" w:ascii="仿宋" w:hAnsi="仿宋" w:eastAsia="仿宋" w:cs="Arial"/>
                <w:kern w:val="0"/>
                <w:sz w:val="28"/>
                <w:szCs w:val="28"/>
              </w:rPr>
              <w:t>5、4、3、2分</w:t>
            </w:r>
          </w:p>
        </w:tc>
      </w:tr>
    </w:tbl>
    <w:p>
      <w:pPr>
        <w:spacing w:line="360" w:lineRule="auto"/>
        <w:rPr>
          <w:rFonts w:ascii="等线" w:hAnsi="等线" w:eastAsia="等线"/>
          <w:sz w:val="28"/>
          <w:szCs w:val="28"/>
        </w:rPr>
      </w:pPr>
    </w:p>
    <w:p>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第六条 评定程序</w:t>
      </w:r>
    </w:p>
    <w:p>
      <w:pPr>
        <w:spacing w:line="360" w:lineRule="auto"/>
        <w:rPr>
          <w:rFonts w:hint="eastAsia" w:ascii="仿宋" w:hAnsi="仿宋" w:eastAsia="仿宋" w:cs="仿宋"/>
          <w:sz w:val="28"/>
          <w:szCs w:val="28"/>
        </w:rPr>
      </w:pPr>
      <w:r>
        <w:rPr>
          <w:rFonts w:hint="eastAsia" w:ascii="仿宋" w:hAnsi="仿宋" w:eastAsia="仿宋" w:cs="仿宋"/>
          <w:sz w:val="28"/>
          <w:szCs w:val="28"/>
        </w:rPr>
        <w:t>（一）本人申请：申请研究生如实填写研究生专业奖学金申请审批表并提供有关证明材料，经导师签署意见后向学院提出申请。</w:t>
      </w:r>
    </w:p>
    <w:p>
      <w:pPr>
        <w:spacing w:line="360" w:lineRule="auto"/>
        <w:rPr>
          <w:rFonts w:hint="eastAsia" w:ascii="仿宋" w:hAnsi="仿宋" w:eastAsia="仿宋" w:cs="仿宋"/>
          <w:sz w:val="28"/>
          <w:szCs w:val="28"/>
        </w:rPr>
      </w:pPr>
      <w:r>
        <w:rPr>
          <w:rFonts w:hint="eastAsia" w:ascii="仿宋" w:hAnsi="仿宋" w:eastAsia="仿宋" w:cs="仿宋"/>
          <w:sz w:val="28"/>
          <w:szCs w:val="28"/>
        </w:rPr>
        <w:t>（二）班级审核：学生班级按照研究生会和学生本人提供的相关材料进行初审，审核无误后上报学院评审。</w:t>
      </w:r>
    </w:p>
    <w:p>
      <w:pPr>
        <w:spacing w:line="360" w:lineRule="auto"/>
        <w:rPr>
          <w:rFonts w:hint="eastAsia" w:ascii="仿宋" w:hAnsi="仿宋" w:eastAsia="仿宋" w:cs="仿宋"/>
          <w:sz w:val="28"/>
          <w:szCs w:val="28"/>
        </w:rPr>
      </w:pPr>
      <w:r>
        <w:rPr>
          <w:rFonts w:hint="eastAsia" w:ascii="仿宋" w:hAnsi="仿宋" w:eastAsia="仿宋" w:cs="仿宋"/>
          <w:sz w:val="28"/>
          <w:szCs w:val="28"/>
        </w:rPr>
        <w:t>（三）学院评审：研究生专业奖学金评定工作领导小组负责评定，评审结果在学院公示5天，公示无异议后提交学校审定。</w:t>
      </w:r>
    </w:p>
    <w:p>
      <w:pPr>
        <w:spacing w:line="360" w:lineRule="auto"/>
        <w:rPr>
          <w:rFonts w:hint="eastAsia" w:ascii="仿宋" w:hAnsi="仿宋" w:eastAsia="仿宋" w:cs="仿宋"/>
          <w:sz w:val="28"/>
          <w:szCs w:val="28"/>
        </w:rPr>
      </w:pPr>
      <w:r>
        <w:rPr>
          <w:rFonts w:hint="eastAsia" w:ascii="仿宋" w:hAnsi="仿宋" w:eastAsia="仿宋" w:cs="仿宋"/>
          <w:sz w:val="28"/>
          <w:szCs w:val="28"/>
        </w:rPr>
        <w:t>（四）学校审定：学校研究生专业奖学金审定工作领导小组对学院的评审结果进行审定，审定结果在校内公示7天，公示无异议进行发放。</w:t>
      </w:r>
    </w:p>
    <w:p>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第七条 其他</w:t>
      </w:r>
    </w:p>
    <w:p>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  研究生在基本学制年限内可多次获得专业奖学金，但用于加分的活动、论文和获奖成果等不可重复申报使用；未使用过的有效论文、获奖成果可在本年度使用。</w:t>
      </w:r>
    </w:p>
    <w:p>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第八条  附则</w:t>
      </w:r>
    </w:p>
    <w:p>
      <w:pPr>
        <w:spacing w:line="360" w:lineRule="auto"/>
        <w:rPr>
          <w:rFonts w:hint="eastAsia" w:ascii="仿宋" w:hAnsi="仿宋" w:eastAsia="仿宋" w:cs="仿宋"/>
          <w:sz w:val="28"/>
          <w:szCs w:val="28"/>
        </w:rPr>
      </w:pPr>
      <w:r>
        <w:rPr>
          <w:rFonts w:hint="eastAsia" w:ascii="仿宋" w:hAnsi="仿宋" w:eastAsia="仿宋" w:cs="仿宋"/>
          <w:sz w:val="28"/>
          <w:szCs w:val="28"/>
        </w:rPr>
        <w:t>（一）评定的上一年度有课程重修者直接评定为三等奖学金。</w:t>
      </w:r>
    </w:p>
    <w:p>
      <w:pPr>
        <w:spacing w:line="360" w:lineRule="auto"/>
        <w:rPr>
          <w:rFonts w:ascii="等线" w:hAnsi="等线" w:eastAsia="等线"/>
          <w:sz w:val="28"/>
          <w:szCs w:val="28"/>
        </w:rPr>
      </w:pPr>
      <w:r>
        <w:rPr>
          <w:rFonts w:hint="eastAsia" w:ascii="仿宋" w:hAnsi="仿宋" w:eastAsia="仿宋" w:cs="仿宋"/>
          <w:sz w:val="28"/>
          <w:szCs w:val="28"/>
        </w:rPr>
        <w:t>（二）本细则由农学院研究生专业学金评定工作领导小组负责解释，自印发之日起执行。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1D9E71"/>
    <w:multiLevelType w:val="singleLevel"/>
    <w:tmpl w:val="491D9E71"/>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0B4"/>
    <w:rsid w:val="00001610"/>
    <w:rsid w:val="00047A1C"/>
    <w:rsid w:val="000A0A79"/>
    <w:rsid w:val="000A1650"/>
    <w:rsid w:val="00116A18"/>
    <w:rsid w:val="001364E8"/>
    <w:rsid w:val="0019249A"/>
    <w:rsid w:val="001941C0"/>
    <w:rsid w:val="00202286"/>
    <w:rsid w:val="002265D7"/>
    <w:rsid w:val="00266734"/>
    <w:rsid w:val="00274603"/>
    <w:rsid w:val="003570B4"/>
    <w:rsid w:val="00397FCA"/>
    <w:rsid w:val="00432303"/>
    <w:rsid w:val="004C21D2"/>
    <w:rsid w:val="004C3215"/>
    <w:rsid w:val="005152DE"/>
    <w:rsid w:val="0051768D"/>
    <w:rsid w:val="00561A87"/>
    <w:rsid w:val="00592B76"/>
    <w:rsid w:val="005B5E86"/>
    <w:rsid w:val="005B723D"/>
    <w:rsid w:val="00650295"/>
    <w:rsid w:val="006723C7"/>
    <w:rsid w:val="006F6B67"/>
    <w:rsid w:val="006F7DF3"/>
    <w:rsid w:val="00735A29"/>
    <w:rsid w:val="007D1DCB"/>
    <w:rsid w:val="007E066E"/>
    <w:rsid w:val="008044EB"/>
    <w:rsid w:val="008450B6"/>
    <w:rsid w:val="0086529E"/>
    <w:rsid w:val="008E2012"/>
    <w:rsid w:val="00901936"/>
    <w:rsid w:val="009250F8"/>
    <w:rsid w:val="009609B5"/>
    <w:rsid w:val="00A728ED"/>
    <w:rsid w:val="00AB75F1"/>
    <w:rsid w:val="00AC561F"/>
    <w:rsid w:val="00AD6E70"/>
    <w:rsid w:val="00AE47ED"/>
    <w:rsid w:val="00B076F0"/>
    <w:rsid w:val="00B41A87"/>
    <w:rsid w:val="00B4220F"/>
    <w:rsid w:val="00C11BC1"/>
    <w:rsid w:val="00C410EC"/>
    <w:rsid w:val="00C71ABA"/>
    <w:rsid w:val="00CA3BAE"/>
    <w:rsid w:val="00CB326B"/>
    <w:rsid w:val="00CC7781"/>
    <w:rsid w:val="00CD7308"/>
    <w:rsid w:val="00D12832"/>
    <w:rsid w:val="00D220C8"/>
    <w:rsid w:val="00D573AE"/>
    <w:rsid w:val="00D71685"/>
    <w:rsid w:val="00DA28CB"/>
    <w:rsid w:val="00DB5196"/>
    <w:rsid w:val="00DF4CB3"/>
    <w:rsid w:val="00E37E87"/>
    <w:rsid w:val="00E504C3"/>
    <w:rsid w:val="00E554E9"/>
    <w:rsid w:val="00E71EB2"/>
    <w:rsid w:val="00E87A4D"/>
    <w:rsid w:val="00EC5F57"/>
    <w:rsid w:val="00ED57CD"/>
    <w:rsid w:val="00ED78DA"/>
    <w:rsid w:val="00F045E6"/>
    <w:rsid w:val="00F261A0"/>
    <w:rsid w:val="00F4461E"/>
    <w:rsid w:val="00F6218F"/>
    <w:rsid w:val="00F64BC6"/>
    <w:rsid w:val="00F9216B"/>
    <w:rsid w:val="00FA728E"/>
    <w:rsid w:val="00FE7FF4"/>
    <w:rsid w:val="0A0B1FDC"/>
    <w:rsid w:val="0CD008E0"/>
    <w:rsid w:val="2496466B"/>
    <w:rsid w:val="2B741B0D"/>
    <w:rsid w:val="2B943A28"/>
    <w:rsid w:val="3C5E4011"/>
    <w:rsid w:val="4A8A153D"/>
    <w:rsid w:val="51C168F4"/>
    <w:rsid w:val="5342476F"/>
    <w:rsid w:val="57E738BB"/>
    <w:rsid w:val="605A5A87"/>
    <w:rsid w:val="617018C8"/>
    <w:rsid w:val="66CD304D"/>
    <w:rsid w:val="74BC4914"/>
    <w:rsid w:val="789D1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rFonts w:asciiTheme="minorHAnsi" w:hAnsiTheme="minorHAnsi" w:eastAsiaTheme="minorEastAsia" w:cstheme="minorBidi"/>
      <w:kern w:val="2"/>
      <w:sz w:val="18"/>
      <w:szCs w:val="18"/>
    </w:rPr>
  </w:style>
  <w:style w:type="character" w:customStyle="1" w:styleId="9">
    <w:name w:val="页脚 字符"/>
    <w:basedOn w:val="6"/>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461</Words>
  <Characters>2630</Characters>
  <Lines>21</Lines>
  <Paragraphs>6</Paragraphs>
  <TotalTime>1</TotalTime>
  <ScaleCrop>false</ScaleCrop>
  <LinksUpToDate>false</LinksUpToDate>
  <CharactersWithSpaces>3085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2018-09-27T02:39:00Z</dcterms:created>
  <dc:creator>赵普庆</dc:creator>
  <cp:lastModifiedBy>Administrator</cp:lastModifiedBy>
  <cp:lastPrinted>2017-09-22T02:41:00Z</cp:lastPrinted>
  <dcterms:modified xsi:type="dcterms:W3CDTF">2021-10-20T09:55:27Z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1F1AA28FC27D4BFCAEF5D2DCFCBD34ED</vt:lpwstr>
  </property>
</Properties>
</file>