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56" w:beforeLines="50" w:after="156" w:afterLines="50"/>
        <w:jc w:val="center"/>
        <w:rPr>
          <w:rFonts w:ascii="方正小标宋简体" w:eastAsia="方正小标宋简体"/>
          <w:bCs/>
          <w:sz w:val="44"/>
          <w:szCs w:val="44"/>
        </w:rPr>
      </w:pPr>
      <w:bookmarkStart w:id="1" w:name="_GoBack"/>
      <w:bookmarkEnd w:id="1"/>
      <w:r>
        <w:rPr>
          <w:rFonts w:hint="eastAsia" w:ascii="方正小标宋简体" w:eastAsia="方正小标宋简体"/>
          <w:bCs/>
          <w:sz w:val="44"/>
          <w:szCs w:val="44"/>
        </w:rPr>
        <w:t>全校课表查询操作指南</w:t>
      </w:r>
    </w:p>
    <w:p>
      <w:pPr>
        <w:spacing w:line="480" w:lineRule="exact"/>
        <w:ind w:firstLine="560" w:firstLineChars="200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1</w:t>
      </w:r>
      <w:r>
        <w:rPr>
          <w:rFonts w:ascii="仿宋" w:hAnsi="仿宋" w:eastAsia="仿宋" w:cs="宋体"/>
          <w:sz w:val="28"/>
          <w:szCs w:val="28"/>
        </w:rPr>
        <w:t>.</w:t>
      </w:r>
      <w:r>
        <w:rPr>
          <w:rFonts w:hint="eastAsia" w:ascii="仿宋" w:hAnsi="仿宋" w:eastAsia="仿宋" w:cs="宋体"/>
          <w:sz w:val="28"/>
          <w:szCs w:val="28"/>
        </w:rPr>
        <w:t>方式一：通过学校主页（</w:t>
      </w:r>
      <w:r>
        <w:rPr>
          <w:rFonts w:ascii="仿宋" w:hAnsi="仿宋" w:eastAsia="仿宋" w:cs="宋体"/>
          <w:sz w:val="28"/>
          <w:szCs w:val="28"/>
        </w:rPr>
        <w:t>https://www.nwafu.edu.cn/</w:t>
      </w:r>
      <w:r>
        <w:rPr>
          <w:rFonts w:hint="eastAsia" w:ascii="仿宋" w:hAnsi="仿宋" w:eastAsia="仿宋" w:cs="宋体"/>
          <w:sz w:val="28"/>
          <w:szCs w:val="28"/>
        </w:rPr>
        <w:t>），点击“快速通道”中的“本科教务管理系统”登录“新版门户”。</w:t>
      </w:r>
    </w:p>
    <w:p>
      <w:pPr>
        <w:pStyle w:val="15"/>
        <w:ind w:firstLine="0" w:firstLineChars="0"/>
        <w:jc w:val="center"/>
        <w:rPr>
          <w:rFonts w:ascii="仿宋" w:hAnsi="仿宋" w:eastAsia="仿宋" w:cs="宋体"/>
          <w:sz w:val="28"/>
          <w:szCs w:val="28"/>
        </w:rPr>
      </w:pPr>
      <w:r>
        <w:drawing>
          <wp:inline distT="0" distB="0" distL="0" distR="0">
            <wp:extent cx="5274310" cy="1562100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480" w:lineRule="exact"/>
        <w:ind w:firstLine="560" w:firstLineChars="200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2</w:t>
      </w:r>
      <w:r>
        <w:rPr>
          <w:rFonts w:ascii="仿宋" w:hAnsi="仿宋" w:eastAsia="仿宋" w:cs="宋体"/>
          <w:sz w:val="28"/>
          <w:szCs w:val="28"/>
        </w:rPr>
        <w:t>.</w:t>
      </w:r>
      <w:r>
        <w:rPr>
          <w:rFonts w:hint="eastAsia" w:ascii="仿宋" w:hAnsi="仿宋" w:eastAsia="仿宋" w:cs="宋体"/>
          <w:sz w:val="28"/>
          <w:szCs w:val="28"/>
        </w:rPr>
        <w:t>方式二：在电脑端访问教务系统“新版门户”（</w:t>
      </w:r>
      <w:bookmarkStart w:id="0" w:name="_Hlk100218798"/>
      <w:r>
        <w:rPr>
          <w:rFonts w:ascii="仿宋" w:hAnsi="仿宋" w:eastAsia="仿宋" w:cs="宋体"/>
          <w:sz w:val="28"/>
          <w:szCs w:val="28"/>
        </w:rPr>
        <w:t>https://newehall.nwafu.edu.cn</w:t>
      </w:r>
      <w:bookmarkEnd w:id="0"/>
      <w:r>
        <w:rPr>
          <w:rFonts w:hint="eastAsia" w:ascii="仿宋" w:hAnsi="仿宋" w:eastAsia="仿宋" w:cs="宋体"/>
          <w:sz w:val="28"/>
          <w:szCs w:val="28"/>
        </w:rPr>
        <w:t>），使用自己的统一身份认证账号进行登录验证。</w:t>
      </w:r>
    </w:p>
    <w:p>
      <w:pPr>
        <w:jc w:val="center"/>
        <w:rPr>
          <w:rFonts w:ascii="宋体" w:hAnsi="宋体" w:eastAsia="宋体" w:cs="宋体"/>
          <w:sz w:val="28"/>
          <w:szCs w:val="28"/>
        </w:rPr>
      </w:pPr>
      <w:r>
        <w:drawing>
          <wp:inline distT="0" distB="0" distL="0" distR="0">
            <wp:extent cx="2069465" cy="1278255"/>
            <wp:effectExtent l="0" t="0" r="6985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7"/>
                    <a:srcRect l="30865" t="15411" r="29873" b="12880"/>
                    <a:stretch>
                      <a:fillRect/>
                    </a:stretch>
                  </pic:blipFill>
                  <pic:spPr>
                    <a:xfrm>
                      <a:off x="0" y="0"/>
                      <a:ext cx="2072841" cy="1280777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480" w:lineRule="exact"/>
        <w:ind w:firstLine="560" w:firstLineChars="200"/>
        <w:rPr>
          <w:rFonts w:ascii="仿宋" w:hAnsi="仿宋" w:eastAsia="仿宋" w:cs="宋体"/>
          <w:sz w:val="28"/>
          <w:szCs w:val="28"/>
        </w:rPr>
      </w:pPr>
      <w:r>
        <w:rPr>
          <w:rFonts w:ascii="仿宋" w:hAnsi="仿宋" w:eastAsia="仿宋" w:cs="宋体"/>
          <w:sz w:val="28"/>
          <w:szCs w:val="28"/>
        </w:rPr>
        <w:t>3.</w:t>
      </w:r>
      <w:r>
        <w:rPr>
          <w:rFonts w:hint="eastAsia" w:ascii="仿宋" w:hAnsi="仿宋" w:eastAsia="仿宋" w:cs="宋体"/>
          <w:sz w:val="28"/>
          <w:szCs w:val="28"/>
        </w:rPr>
        <w:t>登录成功后，点击‘工作台’，选择‘本科生教务服务’，点击确认。</w:t>
      </w:r>
    </w:p>
    <w:p>
      <w:pPr>
        <w:jc w:val="center"/>
        <w:rPr>
          <w:rFonts w:ascii="宋体" w:hAnsi="宋体" w:eastAsia="宋体" w:cs="宋体"/>
          <w:sz w:val="28"/>
          <w:szCs w:val="28"/>
        </w:rPr>
      </w:pPr>
      <w:r>
        <w:drawing>
          <wp:inline distT="0" distB="0" distL="0" distR="0">
            <wp:extent cx="5271135" cy="2193290"/>
            <wp:effectExtent l="0" t="0" r="571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95165" cy="22033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480" w:lineRule="exact"/>
        <w:ind w:firstLine="560" w:firstLineChars="200"/>
        <w:rPr>
          <w:rFonts w:ascii="仿宋" w:hAnsi="仿宋" w:eastAsia="仿宋" w:cs="宋体"/>
          <w:sz w:val="28"/>
          <w:szCs w:val="28"/>
        </w:rPr>
      </w:pPr>
      <w:r>
        <w:rPr>
          <w:rFonts w:ascii="仿宋" w:hAnsi="仿宋" w:eastAsia="仿宋" w:cs="宋体"/>
          <w:sz w:val="28"/>
          <w:szCs w:val="28"/>
        </w:rPr>
        <w:t>4.</w:t>
      </w:r>
      <w:r>
        <w:rPr>
          <w:rFonts w:hint="eastAsia" w:ascii="仿宋" w:hAnsi="仿宋" w:eastAsia="仿宋" w:cs="宋体"/>
          <w:sz w:val="28"/>
          <w:szCs w:val="28"/>
        </w:rPr>
        <w:t>展示方案切换成功，点击左侧选择‘排课中心’分类，右侧罗列显示有‘全校课表查询’。</w:t>
      </w:r>
    </w:p>
    <w:p>
      <w:pPr>
        <w:rPr>
          <w:rFonts w:ascii="宋体" w:hAnsi="宋体" w:eastAsia="宋体" w:cs="宋体"/>
          <w:sz w:val="28"/>
          <w:szCs w:val="28"/>
        </w:rPr>
      </w:pPr>
      <w:r>
        <w:drawing>
          <wp:inline distT="0" distB="0" distL="0" distR="0">
            <wp:extent cx="5269865" cy="1665605"/>
            <wp:effectExtent l="0" t="0" r="6985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98761" cy="16752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520" w:lineRule="exact"/>
        <w:ind w:firstLine="560" w:firstLineChars="200"/>
        <w:rPr>
          <w:rFonts w:ascii="仿宋" w:hAnsi="仿宋" w:eastAsia="仿宋" w:cs="宋体"/>
          <w:sz w:val="28"/>
          <w:szCs w:val="28"/>
        </w:rPr>
      </w:pPr>
      <w:r>
        <w:rPr>
          <w:rFonts w:ascii="仿宋" w:hAnsi="仿宋" w:eastAsia="仿宋" w:cs="宋体"/>
          <w:sz w:val="28"/>
          <w:szCs w:val="28"/>
        </w:rPr>
        <w:t>5.</w:t>
      </w:r>
      <w:r>
        <w:rPr>
          <w:rFonts w:hint="eastAsia" w:ascii="仿宋" w:hAnsi="仿宋" w:eastAsia="仿宋" w:cs="宋体"/>
          <w:sz w:val="28"/>
          <w:szCs w:val="28"/>
        </w:rPr>
        <w:t>全校课表查看</w:t>
      </w:r>
    </w:p>
    <w:p>
      <w:pPr>
        <w:spacing w:line="520" w:lineRule="exact"/>
        <w:ind w:firstLine="560" w:firstLineChars="200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全校课表查询，提供多种维度，查询全校范围内的课表信息。</w:t>
      </w:r>
    </w:p>
    <w:p>
      <w:pPr>
        <w:spacing w:line="520" w:lineRule="exact"/>
        <w:ind w:firstLine="560" w:firstLineChars="200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全校课表中，提供班级课表、教室课表、教师课表、课程/时间片模式查询课表、学生课表、专业课表等维度的查看方式。</w:t>
      </w:r>
    </w:p>
    <w:p>
      <w:pPr>
        <w:pStyle w:val="15"/>
        <w:ind w:firstLine="0" w:firstLineChars="0"/>
        <w:rPr>
          <w:rFonts w:ascii="宋体" w:hAnsi="宋体" w:eastAsia="宋体" w:cs="宋体"/>
          <w:sz w:val="28"/>
          <w:szCs w:val="28"/>
        </w:rPr>
      </w:pPr>
      <w:r>
        <w:drawing>
          <wp:inline distT="0" distB="0" distL="0" distR="0">
            <wp:extent cx="5274310" cy="2518410"/>
            <wp:effectExtent l="0" t="0" r="2540" b="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8675" cy="25208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="宋体" w:hAnsi="宋体" w:eastAsia="宋体" w:cs="宋体"/>
          <w:b/>
          <w:bCs/>
          <w:sz w:val="28"/>
          <w:szCs w:val="28"/>
        </w:rPr>
      </w:pPr>
    </w:p>
    <w:p>
      <w:pPr>
        <w:ind w:left="420"/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013953691"/>
      <w:docPartObj>
        <w:docPartGallery w:val="AutoText"/>
      </w:docPartObj>
    </w:sdtPr>
    <w:sdtContent>
      <w:sdt>
        <w:sdtPr>
          <w:id w:val="1728636285"/>
          <w:docPartObj>
            <w:docPartGallery w:val="AutoText"/>
          </w:docPartObj>
        </w:sdtPr>
        <w:sdtContent>
          <w:p>
            <w:pPr>
              <w:pStyle w:val="9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zh-CN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zh-CN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>
    <w:pPr>
      <w:pStyle w:val="9"/>
      <w:jc w:val="center"/>
      <w:rPr>
        <w:sz w:val="2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pBdr>
        <w:bottom w:val="none" w:color="auto" w:sz="0" w:space="0"/>
      </w:pBdr>
      <w:jc w:val="both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3BC42A5"/>
    <w:multiLevelType w:val="multilevel"/>
    <w:tmpl w:val="73BC42A5"/>
    <w:lvl w:ilvl="0" w:tentative="0">
      <w:start w:val="1"/>
      <w:numFmt w:val="japaneseCounting"/>
      <w:pStyle w:val="18"/>
      <w:lvlText w:val="%1、"/>
      <w:lvlJc w:val="left"/>
      <w:pPr>
        <w:ind w:left="450" w:hanging="45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049C"/>
    <w:rsid w:val="00005F90"/>
    <w:rsid w:val="000127FC"/>
    <w:rsid w:val="0003049C"/>
    <w:rsid w:val="000446B2"/>
    <w:rsid w:val="000455E3"/>
    <w:rsid w:val="00086BA2"/>
    <w:rsid w:val="00093E46"/>
    <w:rsid w:val="000A1934"/>
    <w:rsid w:val="000B0A60"/>
    <w:rsid w:val="000E70E7"/>
    <w:rsid w:val="000F1717"/>
    <w:rsid w:val="000F7C6C"/>
    <w:rsid w:val="001060AA"/>
    <w:rsid w:val="0013288B"/>
    <w:rsid w:val="00137927"/>
    <w:rsid w:val="001413F3"/>
    <w:rsid w:val="00157E8A"/>
    <w:rsid w:val="00157EC2"/>
    <w:rsid w:val="00162B26"/>
    <w:rsid w:val="001B295B"/>
    <w:rsid w:val="001B7DC0"/>
    <w:rsid w:val="001B7FE0"/>
    <w:rsid w:val="001D05CF"/>
    <w:rsid w:val="001D458B"/>
    <w:rsid w:val="001D7CE0"/>
    <w:rsid w:val="001F6FF6"/>
    <w:rsid w:val="00205DE4"/>
    <w:rsid w:val="002146EF"/>
    <w:rsid w:val="00215921"/>
    <w:rsid w:val="002232B8"/>
    <w:rsid w:val="002376D6"/>
    <w:rsid w:val="002404B9"/>
    <w:rsid w:val="0024745F"/>
    <w:rsid w:val="00254A66"/>
    <w:rsid w:val="00264BBA"/>
    <w:rsid w:val="00271D20"/>
    <w:rsid w:val="002A6E54"/>
    <w:rsid w:val="002B79D8"/>
    <w:rsid w:val="002C0C1A"/>
    <w:rsid w:val="002C1DCA"/>
    <w:rsid w:val="002C649B"/>
    <w:rsid w:val="002D752C"/>
    <w:rsid w:val="002E0697"/>
    <w:rsid w:val="002E0E82"/>
    <w:rsid w:val="002E2ACD"/>
    <w:rsid w:val="0030524D"/>
    <w:rsid w:val="0033018D"/>
    <w:rsid w:val="00330197"/>
    <w:rsid w:val="00332373"/>
    <w:rsid w:val="0034731D"/>
    <w:rsid w:val="00377648"/>
    <w:rsid w:val="00384D23"/>
    <w:rsid w:val="003962DE"/>
    <w:rsid w:val="003A1D2E"/>
    <w:rsid w:val="003A4EDC"/>
    <w:rsid w:val="003B3A44"/>
    <w:rsid w:val="003C1764"/>
    <w:rsid w:val="003D4185"/>
    <w:rsid w:val="003E63E5"/>
    <w:rsid w:val="003F4CFA"/>
    <w:rsid w:val="003F5BDF"/>
    <w:rsid w:val="00417468"/>
    <w:rsid w:val="0042228F"/>
    <w:rsid w:val="00422824"/>
    <w:rsid w:val="004559C3"/>
    <w:rsid w:val="00472863"/>
    <w:rsid w:val="0048241B"/>
    <w:rsid w:val="00497168"/>
    <w:rsid w:val="004B2E8B"/>
    <w:rsid w:val="004B4640"/>
    <w:rsid w:val="004C21BD"/>
    <w:rsid w:val="004D14C4"/>
    <w:rsid w:val="005115B8"/>
    <w:rsid w:val="00520F69"/>
    <w:rsid w:val="005237E4"/>
    <w:rsid w:val="005350FE"/>
    <w:rsid w:val="00535316"/>
    <w:rsid w:val="00564041"/>
    <w:rsid w:val="00573AE1"/>
    <w:rsid w:val="005755EB"/>
    <w:rsid w:val="0058628E"/>
    <w:rsid w:val="005B3245"/>
    <w:rsid w:val="005C0F1F"/>
    <w:rsid w:val="005D1ACA"/>
    <w:rsid w:val="005F0569"/>
    <w:rsid w:val="00603852"/>
    <w:rsid w:val="00612FF6"/>
    <w:rsid w:val="006228F5"/>
    <w:rsid w:val="00623FCD"/>
    <w:rsid w:val="00637FD1"/>
    <w:rsid w:val="00643DC7"/>
    <w:rsid w:val="00652A68"/>
    <w:rsid w:val="00670279"/>
    <w:rsid w:val="00682178"/>
    <w:rsid w:val="00683D6D"/>
    <w:rsid w:val="00685595"/>
    <w:rsid w:val="006859EF"/>
    <w:rsid w:val="006A0604"/>
    <w:rsid w:val="006C182E"/>
    <w:rsid w:val="006C52DD"/>
    <w:rsid w:val="006D3FE3"/>
    <w:rsid w:val="006E5B89"/>
    <w:rsid w:val="0071519B"/>
    <w:rsid w:val="0071758D"/>
    <w:rsid w:val="007328F2"/>
    <w:rsid w:val="00735581"/>
    <w:rsid w:val="007374C3"/>
    <w:rsid w:val="00737715"/>
    <w:rsid w:val="00741ACA"/>
    <w:rsid w:val="00771962"/>
    <w:rsid w:val="00775A47"/>
    <w:rsid w:val="00777F8E"/>
    <w:rsid w:val="007819C2"/>
    <w:rsid w:val="00792C1A"/>
    <w:rsid w:val="007A790D"/>
    <w:rsid w:val="007A7AC0"/>
    <w:rsid w:val="007C4F53"/>
    <w:rsid w:val="007D078F"/>
    <w:rsid w:val="007D0CDF"/>
    <w:rsid w:val="007D7A9C"/>
    <w:rsid w:val="0082124C"/>
    <w:rsid w:val="00834744"/>
    <w:rsid w:val="00834ED1"/>
    <w:rsid w:val="00835068"/>
    <w:rsid w:val="00836C2B"/>
    <w:rsid w:val="00845D07"/>
    <w:rsid w:val="008608AC"/>
    <w:rsid w:val="00875B86"/>
    <w:rsid w:val="00884359"/>
    <w:rsid w:val="008A2CB8"/>
    <w:rsid w:val="008B216C"/>
    <w:rsid w:val="008D32F3"/>
    <w:rsid w:val="008D6BBA"/>
    <w:rsid w:val="008D7D5E"/>
    <w:rsid w:val="008E54C1"/>
    <w:rsid w:val="008F71C6"/>
    <w:rsid w:val="009278A5"/>
    <w:rsid w:val="009318DC"/>
    <w:rsid w:val="009605B0"/>
    <w:rsid w:val="00967945"/>
    <w:rsid w:val="00974672"/>
    <w:rsid w:val="009769D7"/>
    <w:rsid w:val="00984DC8"/>
    <w:rsid w:val="009B09BE"/>
    <w:rsid w:val="009B1282"/>
    <w:rsid w:val="009D262C"/>
    <w:rsid w:val="00A00C9A"/>
    <w:rsid w:val="00A01293"/>
    <w:rsid w:val="00A149D9"/>
    <w:rsid w:val="00A24992"/>
    <w:rsid w:val="00A323D8"/>
    <w:rsid w:val="00A549B6"/>
    <w:rsid w:val="00A6241C"/>
    <w:rsid w:val="00A7157C"/>
    <w:rsid w:val="00A804FF"/>
    <w:rsid w:val="00AA5242"/>
    <w:rsid w:val="00AB0690"/>
    <w:rsid w:val="00AE78E4"/>
    <w:rsid w:val="00AF2774"/>
    <w:rsid w:val="00B00B8C"/>
    <w:rsid w:val="00B14EBA"/>
    <w:rsid w:val="00B66AFE"/>
    <w:rsid w:val="00B77D73"/>
    <w:rsid w:val="00B95D5B"/>
    <w:rsid w:val="00BA4397"/>
    <w:rsid w:val="00BE27DE"/>
    <w:rsid w:val="00BE4940"/>
    <w:rsid w:val="00BE6FA9"/>
    <w:rsid w:val="00BF022C"/>
    <w:rsid w:val="00C13491"/>
    <w:rsid w:val="00C26745"/>
    <w:rsid w:val="00C3148B"/>
    <w:rsid w:val="00C47946"/>
    <w:rsid w:val="00C532EA"/>
    <w:rsid w:val="00C60F1C"/>
    <w:rsid w:val="00C630A9"/>
    <w:rsid w:val="00C807F2"/>
    <w:rsid w:val="00C82660"/>
    <w:rsid w:val="00C832ED"/>
    <w:rsid w:val="00C86E6A"/>
    <w:rsid w:val="00C90CFE"/>
    <w:rsid w:val="00C91C94"/>
    <w:rsid w:val="00C96117"/>
    <w:rsid w:val="00CA103A"/>
    <w:rsid w:val="00CB4F61"/>
    <w:rsid w:val="00CB73A2"/>
    <w:rsid w:val="00CC053D"/>
    <w:rsid w:val="00CE7E7E"/>
    <w:rsid w:val="00CF02B1"/>
    <w:rsid w:val="00D01199"/>
    <w:rsid w:val="00D10069"/>
    <w:rsid w:val="00D1644C"/>
    <w:rsid w:val="00D16640"/>
    <w:rsid w:val="00D218C0"/>
    <w:rsid w:val="00D37D1F"/>
    <w:rsid w:val="00D4642E"/>
    <w:rsid w:val="00D51537"/>
    <w:rsid w:val="00D571B3"/>
    <w:rsid w:val="00D70124"/>
    <w:rsid w:val="00D97A69"/>
    <w:rsid w:val="00DB0888"/>
    <w:rsid w:val="00DC60BD"/>
    <w:rsid w:val="00DF604F"/>
    <w:rsid w:val="00E10B7A"/>
    <w:rsid w:val="00E14E75"/>
    <w:rsid w:val="00E15069"/>
    <w:rsid w:val="00E31FD3"/>
    <w:rsid w:val="00E336B1"/>
    <w:rsid w:val="00E35AD8"/>
    <w:rsid w:val="00E369E3"/>
    <w:rsid w:val="00E36AB4"/>
    <w:rsid w:val="00E505F6"/>
    <w:rsid w:val="00E508A5"/>
    <w:rsid w:val="00E527AA"/>
    <w:rsid w:val="00E70CE8"/>
    <w:rsid w:val="00E93438"/>
    <w:rsid w:val="00E95C02"/>
    <w:rsid w:val="00E97FFD"/>
    <w:rsid w:val="00ED06BC"/>
    <w:rsid w:val="00ED103D"/>
    <w:rsid w:val="00F13E8F"/>
    <w:rsid w:val="00F22D20"/>
    <w:rsid w:val="00F40F3F"/>
    <w:rsid w:val="00F60568"/>
    <w:rsid w:val="00F61776"/>
    <w:rsid w:val="00F8785F"/>
    <w:rsid w:val="00F940F8"/>
    <w:rsid w:val="00FA0A27"/>
    <w:rsid w:val="00FA6048"/>
    <w:rsid w:val="00FA60AB"/>
    <w:rsid w:val="00FB10F7"/>
    <w:rsid w:val="00FB3CAA"/>
    <w:rsid w:val="00FC3540"/>
    <w:rsid w:val="00FC6DC0"/>
    <w:rsid w:val="00FF47CB"/>
    <w:rsid w:val="7B747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9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23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4">
    <w:name w:val="heading 3"/>
    <w:basedOn w:val="1"/>
    <w:next w:val="1"/>
    <w:link w:val="24"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link w:val="25"/>
    <w:unhideWhenUsed/>
    <w:qFormat/>
    <w:uiPriority w:val="9"/>
    <w:pPr>
      <w:keepNext/>
      <w:keepLines/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paragraph" w:styleId="6">
    <w:name w:val="heading 5"/>
    <w:basedOn w:val="1"/>
    <w:next w:val="1"/>
    <w:link w:val="26"/>
    <w:unhideWhenUsed/>
    <w:qFormat/>
    <w:uiPriority w:val="9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7">
    <w:name w:val="heading 6"/>
    <w:basedOn w:val="1"/>
    <w:next w:val="1"/>
    <w:link w:val="27"/>
    <w:unhideWhenUsed/>
    <w:qFormat/>
    <w:uiPriority w:val="9"/>
    <w:pPr>
      <w:keepNext/>
      <w:keepLines/>
      <w:spacing w:before="240" w:after="64" w:line="320" w:lineRule="auto"/>
      <w:outlineLvl w:val="5"/>
    </w:pPr>
    <w:rPr>
      <w:rFonts w:asciiTheme="majorHAnsi" w:hAnsiTheme="majorHAnsi" w:eastAsiaTheme="majorEastAsia" w:cstheme="majorBidi"/>
      <w:b/>
      <w:bCs/>
      <w:sz w:val="24"/>
      <w:szCs w:val="24"/>
    </w:rPr>
  </w:style>
  <w:style w:type="paragraph" w:styleId="8">
    <w:name w:val="heading 7"/>
    <w:basedOn w:val="1"/>
    <w:next w:val="1"/>
    <w:link w:val="28"/>
    <w:unhideWhenUsed/>
    <w:qFormat/>
    <w:uiPriority w:val="9"/>
    <w:pPr>
      <w:keepNext/>
      <w:keepLines/>
      <w:spacing w:before="240" w:after="64" w:line="320" w:lineRule="auto"/>
      <w:outlineLvl w:val="6"/>
    </w:pPr>
    <w:rPr>
      <w:b/>
      <w:bCs/>
      <w:sz w:val="24"/>
      <w:szCs w:val="24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9">
    <w:name w:val="footer"/>
    <w:basedOn w:val="1"/>
    <w:link w:val="1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link w:val="1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2">
    <w:name w:val="Table Grid"/>
    <w:basedOn w:val="11"/>
    <w:uiPriority w:val="0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Hyperlink"/>
    <w:basedOn w:val="13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15">
    <w:name w:val="List Paragraph"/>
    <w:basedOn w:val="1"/>
    <w:link w:val="20"/>
    <w:qFormat/>
    <w:uiPriority w:val="34"/>
    <w:pPr>
      <w:ind w:firstLine="420" w:firstLineChars="200"/>
    </w:pPr>
  </w:style>
  <w:style w:type="character" w:customStyle="1" w:styleId="16">
    <w:name w:val="页眉 字符"/>
    <w:basedOn w:val="13"/>
    <w:link w:val="10"/>
    <w:qFormat/>
    <w:uiPriority w:val="99"/>
    <w:rPr>
      <w:sz w:val="18"/>
      <w:szCs w:val="18"/>
    </w:rPr>
  </w:style>
  <w:style w:type="character" w:customStyle="1" w:styleId="17">
    <w:name w:val="页脚 字符"/>
    <w:basedOn w:val="13"/>
    <w:link w:val="9"/>
    <w:qFormat/>
    <w:uiPriority w:val="99"/>
    <w:rPr>
      <w:sz w:val="18"/>
      <w:szCs w:val="18"/>
    </w:rPr>
  </w:style>
  <w:style w:type="paragraph" w:customStyle="1" w:styleId="18">
    <w:name w:val="样式1"/>
    <w:basedOn w:val="15"/>
    <w:link w:val="21"/>
    <w:qFormat/>
    <w:uiPriority w:val="0"/>
    <w:pPr>
      <w:numPr>
        <w:ilvl w:val="0"/>
        <w:numId w:val="1"/>
      </w:numPr>
      <w:spacing w:before="156" w:beforeLines="50" w:after="156" w:afterLines="50"/>
      <w:ind w:firstLine="0" w:firstLineChars="0"/>
    </w:pPr>
    <w:rPr>
      <w:sz w:val="22"/>
    </w:rPr>
  </w:style>
  <w:style w:type="character" w:customStyle="1" w:styleId="19">
    <w:name w:val="标题 1 字符"/>
    <w:basedOn w:val="13"/>
    <w:link w:val="2"/>
    <w:uiPriority w:val="9"/>
    <w:rPr>
      <w:b/>
      <w:bCs/>
      <w:kern w:val="44"/>
      <w:sz w:val="44"/>
      <w:szCs w:val="44"/>
    </w:rPr>
  </w:style>
  <w:style w:type="character" w:customStyle="1" w:styleId="20">
    <w:name w:val="列表段落 字符"/>
    <w:basedOn w:val="13"/>
    <w:link w:val="15"/>
    <w:uiPriority w:val="34"/>
  </w:style>
  <w:style w:type="character" w:customStyle="1" w:styleId="21">
    <w:name w:val="样式1 字符"/>
    <w:basedOn w:val="20"/>
    <w:link w:val="18"/>
    <w:uiPriority w:val="0"/>
    <w:rPr>
      <w:sz w:val="22"/>
    </w:rPr>
  </w:style>
  <w:style w:type="paragraph" w:styleId="22">
    <w:name w:val="No Spacing"/>
    <w:qFormat/>
    <w:uiPriority w:val="1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23">
    <w:name w:val="标题 2 字符"/>
    <w:basedOn w:val="13"/>
    <w:link w:val="3"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24">
    <w:name w:val="标题 3 字符"/>
    <w:basedOn w:val="13"/>
    <w:link w:val="4"/>
    <w:uiPriority w:val="9"/>
    <w:rPr>
      <w:b/>
      <w:bCs/>
      <w:sz w:val="32"/>
      <w:szCs w:val="32"/>
    </w:rPr>
  </w:style>
  <w:style w:type="character" w:customStyle="1" w:styleId="25">
    <w:name w:val="标题 4 字符"/>
    <w:basedOn w:val="13"/>
    <w:link w:val="5"/>
    <w:uiPriority w:val="9"/>
    <w:rPr>
      <w:rFonts w:asciiTheme="majorHAnsi" w:hAnsiTheme="majorHAnsi" w:eastAsiaTheme="majorEastAsia" w:cstheme="majorBidi"/>
      <w:b/>
      <w:bCs/>
      <w:sz w:val="28"/>
      <w:szCs w:val="28"/>
    </w:rPr>
  </w:style>
  <w:style w:type="character" w:customStyle="1" w:styleId="26">
    <w:name w:val="标题 5 字符"/>
    <w:basedOn w:val="13"/>
    <w:link w:val="6"/>
    <w:uiPriority w:val="9"/>
    <w:rPr>
      <w:b/>
      <w:bCs/>
      <w:sz w:val="28"/>
      <w:szCs w:val="28"/>
    </w:rPr>
  </w:style>
  <w:style w:type="character" w:customStyle="1" w:styleId="27">
    <w:name w:val="标题 6 字符"/>
    <w:basedOn w:val="13"/>
    <w:link w:val="7"/>
    <w:uiPriority w:val="9"/>
    <w:rPr>
      <w:rFonts w:asciiTheme="majorHAnsi" w:hAnsiTheme="majorHAnsi" w:eastAsiaTheme="majorEastAsia" w:cstheme="majorBidi"/>
      <w:b/>
      <w:bCs/>
      <w:sz w:val="24"/>
      <w:szCs w:val="24"/>
    </w:rPr>
  </w:style>
  <w:style w:type="character" w:customStyle="1" w:styleId="28">
    <w:name w:val="标题 7 字符"/>
    <w:basedOn w:val="13"/>
    <w:link w:val="8"/>
    <w:uiPriority w:val="9"/>
    <w:rPr>
      <w:b/>
      <w:bCs/>
      <w:sz w:val="24"/>
      <w:szCs w:val="24"/>
    </w:rPr>
  </w:style>
  <w:style w:type="character" w:customStyle="1" w:styleId="29">
    <w:name w:val="Unresolved Mention"/>
    <w:basedOn w:val="13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numbering" Target="numbering.xml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noFill/>
        <a:ln w="12700">
          <a:solidFill>
            <a:srgbClr val="FF0000"/>
          </a:solidFill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>
          <a:solidFill>
            <a:srgbClr val="FF0000"/>
          </a:solidFill>
          <a:prstDash val="dash"/>
          <a:tailEnd type="triangle"/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67822F-A58E-4185-9F70-329E6AE4267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260</Words>
  <Characters>317</Characters>
  <Lines>2</Lines>
  <Paragraphs>1</Paragraphs>
  <TotalTime>13</TotalTime>
  <ScaleCrop>false</ScaleCrop>
  <LinksUpToDate>false</LinksUpToDate>
  <CharactersWithSpaces>317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2022-04-07T02:12:00Z</dcterms:created>
  <dc:creator>司 正住</dc:creator>
  <cp:lastModifiedBy>Administrator</cp:lastModifiedBy>
  <cp:lastPrinted>2021-05-27T05:01:00Z</cp:lastPrinted>
  <dcterms:modified xsi:type="dcterms:W3CDTF">2023-02-03T07:06:52Z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6AE5DFBE74BE49DB85B39C60E7E35A6B</vt:lpwstr>
  </property>
</Properties>
</file>