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方正小标宋_GBK" w:hAnsi="等线" w:eastAsia="方正小标宋_GBK"/>
          <w:bCs/>
          <w:sz w:val="44"/>
          <w:szCs w:val="44"/>
        </w:rPr>
      </w:pPr>
      <w:r>
        <w:rPr>
          <w:rFonts w:hint="eastAsia" w:ascii="方正小标宋_GBK" w:hAnsi="等线" w:eastAsia="方正小标宋_GBK"/>
          <w:bCs/>
          <w:sz w:val="44"/>
          <w:szCs w:val="44"/>
        </w:rPr>
        <w:t>农学院研究生学业奖学金评定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ascii="方正小标宋_GBK" w:hAnsi="等线" w:eastAsia="方正小标宋_GBK"/>
          <w:bCs/>
          <w:sz w:val="44"/>
          <w:szCs w:val="44"/>
        </w:rPr>
      </w:pPr>
      <w:r>
        <w:rPr>
          <w:rFonts w:hint="eastAsia" w:ascii="方正小标宋_GBK" w:hAnsi="等线" w:eastAsia="方正小标宋_GBK"/>
          <w:bCs/>
          <w:sz w:val="44"/>
          <w:szCs w:val="44"/>
        </w:rPr>
        <w:t>实施细则（试行）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为促进研究生培养机制改革，提高研究生培养质量，根据《西北农林科技大学研究生学业奖学金管理办法（试行）》（校研发〔2014〕429号）等相关文件精神，结合学院的实际情况，制定本细则。</w:t>
      </w: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第一条 评选对象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我院已注册的非在职研究生。研究生在基本学制年限内，可多次获得研究生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学业</w:t>
      </w:r>
      <w:r>
        <w:rPr>
          <w:rFonts w:ascii="Times New Roman" w:hAnsi="Times New Roman" w:eastAsia="仿宋_GB2312" w:cs="Times New Roman"/>
          <w:sz w:val="32"/>
          <w:szCs w:val="32"/>
        </w:rPr>
        <w:t>奖学金，超过基本学制年限的研究生，不再具备研究生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学业</w:t>
      </w:r>
      <w:r>
        <w:rPr>
          <w:rFonts w:ascii="Times New Roman" w:hAnsi="Times New Roman" w:eastAsia="仿宋_GB2312" w:cs="Times New Roman"/>
          <w:sz w:val="32"/>
          <w:szCs w:val="32"/>
        </w:rPr>
        <w:t>奖学金参评资格。学术型硕士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生的基本学制为3年，全日制专业学位硕士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生的基本学制为3年，博士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生的基本学制为4年，直博生、硕博连读生的基本学制为5年。</w:t>
      </w: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第二条 申请基本条件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具有中华人民共和国国籍，热爱社会主义祖国，拥护中国共产党的领导。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遵守宪法和法律，遵守学校规章制度，积极学习政治理论，无违法违纪行为。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学习成绩优异，科研能力或实践能力显著，发展潜力突出。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身心健康，积极参加科技创新、社会实践及社会公益活动。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</w:t>
      </w:r>
      <w:r>
        <w:rPr>
          <w:rFonts w:ascii="Times New Roman" w:hAnsi="Times New Roman" w:eastAsia="仿宋_GB2312" w:cs="Times New Roman"/>
          <w:sz w:val="32"/>
          <w:szCs w:val="32"/>
        </w:rPr>
        <w:t>有下列行为之一者，取消其评定资格：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在学校规定时间内未完成学籍注册手续者；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学术研究中违法学术道德行为或申请材料中弄虚作假者；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有抄袭剽窃、弄虚作假等学术不端行为经查证属实者；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学籍状态处于休学、保留学籍者；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无集体组织观念者、未按研究生培养要求参加学术活动者。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有其它违法违纪行为或造成其它不良影响者。</w:t>
      </w: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第三条  奖励标准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博士研究生一年级和学术型硕士研究生一年级不分等级，无违反《西北农林科技大学研究生学业奖学金管理办法（试行）》相关规定者，可直接获得学业奖学金，博士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生每生每年15000元，学术型硕士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生每生每年8000元。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全日制专业学位硕士研究生不分等级，无违反《西北农林科技大学研究生学业奖学金管理办法（试行）》相关规定者，可直接获得学业奖学金，每生每年8000元。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学术型硕士研究生二、三年级和博士研究生二、三、四年级分等级评选。奖励标准为博士研究生一等奖每生每年18000元、二等奖每生每年15000元、三等奖每生每年12000元；学术型硕士研究生一等奖每生每年10000元、二等奖每生每年8000元、三等奖每生每年6000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直博生、硕博连读研究生第一至第二学年执行学术型硕士研究生的奖励标准，直博生第三至第五学年执行博士研究生的奖励标准，硕博连读研究生转为博士研究生者执行博士研究生奖励标准，转为硕士研究生者执行学术型硕士研究生奖励标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</w:t>
      </w:r>
      <w:r>
        <w:rPr>
          <w:rFonts w:ascii="Times New Roman" w:hAnsi="Times New Roman" w:eastAsia="仿宋_GB2312" w:cs="Times New Roman"/>
          <w:sz w:val="32"/>
          <w:szCs w:val="32"/>
        </w:rPr>
        <w:t>参与分等级评选的研究生，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上一</w:t>
      </w:r>
      <w:r>
        <w:rPr>
          <w:rFonts w:ascii="Times New Roman" w:hAnsi="Times New Roman" w:eastAsia="仿宋_GB2312" w:cs="Times New Roman"/>
          <w:sz w:val="32"/>
          <w:szCs w:val="32"/>
        </w:rPr>
        <w:t>学年内有课程不合格者或者有课程重修者直接评定为三等。</w:t>
      </w: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第四条 评审机构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学院成立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研究生奖助工作</w:t>
      </w:r>
      <w:r>
        <w:rPr>
          <w:rFonts w:ascii="Times New Roman" w:hAnsi="Times New Roman" w:eastAsia="仿宋_GB2312" w:cs="Times New Roman"/>
          <w:sz w:val="32"/>
          <w:szCs w:val="32"/>
        </w:rPr>
        <w:t>小组，负责研究生学业奖学金的申请组织和评审工作。领导小组由学院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党政负责人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分管研究生</w:t>
      </w:r>
      <w:r>
        <w:rPr>
          <w:rFonts w:ascii="Times New Roman" w:hAnsi="Times New Roman" w:eastAsia="仿宋_GB2312" w:cs="Times New Roman"/>
          <w:sz w:val="32"/>
          <w:szCs w:val="32"/>
        </w:rPr>
        <w:t>思想政治教育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培养工作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的负责人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研究生导师代表、</w:t>
      </w:r>
      <w:r>
        <w:rPr>
          <w:rFonts w:ascii="Times New Roman" w:hAnsi="Times New Roman" w:eastAsia="仿宋_GB2312" w:cs="Times New Roman"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工（研究生）</w:t>
      </w:r>
      <w:r>
        <w:rPr>
          <w:rFonts w:ascii="Times New Roman" w:hAnsi="Times New Roman" w:eastAsia="仿宋_GB2312" w:cs="Times New Roman"/>
          <w:sz w:val="32"/>
          <w:szCs w:val="32"/>
        </w:rPr>
        <w:t>秘书、研究生辅导员和研究生代表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等组成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第五条 研究生评选办法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Hlk116379406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不区分等级</w:t>
      </w:r>
    </w:p>
    <w:bookmarkEnd w:id="0"/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一年级学术型研究生及全日制专业学位硕士研究生不区分等级。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区分等级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学术型硕士研究生二、三年级和博士研究生二、三、四年级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以专业年级为单位划分比例分等级评选（如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2021级作物栽培学与耕作学博士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按照学业总成绩进行排名，前20%为一等奖，中间60%为二等奖，后20%为三等奖。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仿宋_GB2312" w:cs="Times New Roman"/>
          <w:sz w:val="32"/>
          <w:szCs w:val="32"/>
        </w:rPr>
        <w:t>学业总成绩计算方式如下：</w:t>
      </w:r>
    </w:p>
    <w:bookmarkEnd w:id="1"/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学业总成绩=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智育</w:t>
      </w:r>
      <w:r>
        <w:rPr>
          <w:rFonts w:ascii="Times New Roman" w:hAnsi="Times New Roman" w:eastAsia="仿宋_GB2312" w:cs="Times New Roman"/>
          <w:sz w:val="32"/>
          <w:szCs w:val="32"/>
        </w:rPr>
        <w:t>成绩×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0%+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【（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德育成绩+体育成绩+美育成绩+劳育成绩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】</w:t>
      </w:r>
      <w:r>
        <w:rPr>
          <w:rFonts w:ascii="Times New Roman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0%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注：德育、智育、体育、美育、劳育成绩依据农学院研究生综合测评实施细则计算。</w:t>
      </w:r>
    </w:p>
    <w:p>
      <w:pPr>
        <w:spacing w:line="58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第六条 评定程序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一、本人申请：以班级为单位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组织参评学生学习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农学院研究生学业奖学金评定实施细则和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综合测评文件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根据文件要求由本人提出申请并提供相关证明材料。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班级审核：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学生班级按照研究生会和学生本人提供的相关材料进行初审，审核无误后上报学院评审。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学院评审：研究生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学业</w:t>
      </w:r>
      <w:r>
        <w:rPr>
          <w:rFonts w:ascii="Times New Roman" w:hAnsi="Times New Roman" w:eastAsia="仿宋_GB2312" w:cs="Times New Roman"/>
          <w:sz w:val="32"/>
          <w:szCs w:val="32"/>
        </w:rPr>
        <w:t>奖学金评定工作领导小组负责评定，评审结果在学院公示5天，公示无异议后提交学校审定。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学校审定：学校研究生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学业</w:t>
      </w:r>
      <w:r>
        <w:rPr>
          <w:rFonts w:ascii="Times New Roman" w:hAnsi="Times New Roman" w:eastAsia="仿宋_GB2312" w:cs="Times New Roman"/>
          <w:sz w:val="32"/>
          <w:szCs w:val="32"/>
        </w:rPr>
        <w:t>奖学金审定工作领导小组对学院的评审结果进行审定，审定结果在校内公示7天，公示无异议进行发放。</w:t>
      </w:r>
    </w:p>
    <w:p>
      <w:pPr>
        <w:spacing w:line="58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七</w:t>
      </w:r>
      <w:r>
        <w:rPr>
          <w:rFonts w:ascii="黑体" w:hAnsi="黑体" w:eastAsia="黑体" w:cs="Times New Roman"/>
          <w:bCs/>
          <w:sz w:val="32"/>
          <w:szCs w:val="32"/>
        </w:rPr>
        <w:t>条 其他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研究生在基本学制年限内可多次获得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学业</w:t>
      </w:r>
      <w:r>
        <w:rPr>
          <w:rFonts w:ascii="Times New Roman" w:hAnsi="Times New Roman" w:eastAsia="仿宋_GB2312" w:cs="Times New Roman"/>
          <w:sz w:val="32"/>
          <w:szCs w:val="32"/>
        </w:rPr>
        <w:t>奖学金，但用于加分的活动、论文和获奖成果等不可重复申报使用。</w:t>
      </w:r>
    </w:p>
    <w:p>
      <w:pPr>
        <w:spacing w:line="58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八</w:t>
      </w:r>
      <w:r>
        <w:rPr>
          <w:rFonts w:ascii="黑体" w:hAnsi="黑体" w:eastAsia="黑体" w:cs="Times New Roman"/>
          <w:bCs/>
          <w:sz w:val="32"/>
          <w:szCs w:val="32"/>
        </w:rPr>
        <w:t>条 附则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本细则由农学院研究生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学业</w:t>
      </w:r>
      <w:r>
        <w:rPr>
          <w:rFonts w:ascii="Times New Roman" w:hAnsi="Times New Roman" w:eastAsia="仿宋_GB2312" w:cs="Times New Roman"/>
          <w:sz w:val="32"/>
          <w:szCs w:val="32"/>
        </w:rPr>
        <w:t>学金评定工作领导小组负责解释，自印发之日起执行。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3409F-2203-4F6D-BDEE-8BCB664024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8E57F1E-C03F-4FDC-80B2-6410510B8760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E552BE7E-DFFE-477B-B50F-9D379A16C9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E139FB-8B2C-4862-B62E-FB27686B74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356967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YTc2Mjg1MzIzN2VmMzFmNWE4NjBjMGZhNWExZGIifQ=="/>
  </w:docVars>
  <w:rsids>
    <w:rsidRoot w:val="003570B4"/>
    <w:rsid w:val="00001610"/>
    <w:rsid w:val="00035D43"/>
    <w:rsid w:val="00047A1C"/>
    <w:rsid w:val="000902F8"/>
    <w:rsid w:val="000A0A79"/>
    <w:rsid w:val="000A1650"/>
    <w:rsid w:val="000C611F"/>
    <w:rsid w:val="001056CE"/>
    <w:rsid w:val="0011557B"/>
    <w:rsid w:val="00116A18"/>
    <w:rsid w:val="001364E8"/>
    <w:rsid w:val="00143D1F"/>
    <w:rsid w:val="0018677D"/>
    <w:rsid w:val="0019249A"/>
    <w:rsid w:val="001941C0"/>
    <w:rsid w:val="001B0A13"/>
    <w:rsid w:val="001C05EA"/>
    <w:rsid w:val="001C612F"/>
    <w:rsid w:val="001F0338"/>
    <w:rsid w:val="00200A32"/>
    <w:rsid w:val="00202286"/>
    <w:rsid w:val="00222491"/>
    <w:rsid w:val="002265D7"/>
    <w:rsid w:val="002630A7"/>
    <w:rsid w:val="00266734"/>
    <w:rsid w:val="00274603"/>
    <w:rsid w:val="00283055"/>
    <w:rsid w:val="002A3D2A"/>
    <w:rsid w:val="00337885"/>
    <w:rsid w:val="003570B4"/>
    <w:rsid w:val="00367A16"/>
    <w:rsid w:val="00370692"/>
    <w:rsid w:val="003710D1"/>
    <w:rsid w:val="00387436"/>
    <w:rsid w:val="00397FCA"/>
    <w:rsid w:val="00432303"/>
    <w:rsid w:val="00444A60"/>
    <w:rsid w:val="0044641E"/>
    <w:rsid w:val="00461F05"/>
    <w:rsid w:val="0046673D"/>
    <w:rsid w:val="004904A9"/>
    <w:rsid w:val="004C21D2"/>
    <w:rsid w:val="004C3215"/>
    <w:rsid w:val="004C4E7B"/>
    <w:rsid w:val="004C622B"/>
    <w:rsid w:val="005122CC"/>
    <w:rsid w:val="005152DE"/>
    <w:rsid w:val="0051768D"/>
    <w:rsid w:val="005246BF"/>
    <w:rsid w:val="00557CD6"/>
    <w:rsid w:val="00561A87"/>
    <w:rsid w:val="0056208D"/>
    <w:rsid w:val="005779AD"/>
    <w:rsid w:val="00586FED"/>
    <w:rsid w:val="00592919"/>
    <w:rsid w:val="00592B76"/>
    <w:rsid w:val="00592C3F"/>
    <w:rsid w:val="005A12B5"/>
    <w:rsid w:val="005B5E86"/>
    <w:rsid w:val="005B723D"/>
    <w:rsid w:val="005C1D8B"/>
    <w:rsid w:val="005C598A"/>
    <w:rsid w:val="0061717E"/>
    <w:rsid w:val="00622CBA"/>
    <w:rsid w:val="00624B87"/>
    <w:rsid w:val="0062503C"/>
    <w:rsid w:val="00647FDD"/>
    <w:rsid w:val="00650295"/>
    <w:rsid w:val="00663437"/>
    <w:rsid w:val="006723C7"/>
    <w:rsid w:val="00681127"/>
    <w:rsid w:val="00690AA6"/>
    <w:rsid w:val="00694A48"/>
    <w:rsid w:val="006B0F6F"/>
    <w:rsid w:val="006E4994"/>
    <w:rsid w:val="006F070C"/>
    <w:rsid w:val="006F6B67"/>
    <w:rsid w:val="006F7DF3"/>
    <w:rsid w:val="00735A29"/>
    <w:rsid w:val="00764C61"/>
    <w:rsid w:val="00776004"/>
    <w:rsid w:val="007C1367"/>
    <w:rsid w:val="007D1DCB"/>
    <w:rsid w:val="007E066E"/>
    <w:rsid w:val="00803B97"/>
    <w:rsid w:val="008044EB"/>
    <w:rsid w:val="0082691A"/>
    <w:rsid w:val="008450B6"/>
    <w:rsid w:val="008467D3"/>
    <w:rsid w:val="0086529E"/>
    <w:rsid w:val="00880304"/>
    <w:rsid w:val="008E2012"/>
    <w:rsid w:val="008F03BC"/>
    <w:rsid w:val="00901936"/>
    <w:rsid w:val="00924641"/>
    <w:rsid w:val="009250F8"/>
    <w:rsid w:val="009405F0"/>
    <w:rsid w:val="009609B5"/>
    <w:rsid w:val="00981511"/>
    <w:rsid w:val="009B1825"/>
    <w:rsid w:val="009B353B"/>
    <w:rsid w:val="009B3AA6"/>
    <w:rsid w:val="009D1478"/>
    <w:rsid w:val="009D6059"/>
    <w:rsid w:val="009E28AD"/>
    <w:rsid w:val="009E3D1F"/>
    <w:rsid w:val="009E6545"/>
    <w:rsid w:val="009E761D"/>
    <w:rsid w:val="00A24B52"/>
    <w:rsid w:val="00A403DB"/>
    <w:rsid w:val="00A43DD6"/>
    <w:rsid w:val="00A728ED"/>
    <w:rsid w:val="00A858F5"/>
    <w:rsid w:val="00AB75F1"/>
    <w:rsid w:val="00AC1FAA"/>
    <w:rsid w:val="00AC561F"/>
    <w:rsid w:val="00AD37A3"/>
    <w:rsid w:val="00AD6E70"/>
    <w:rsid w:val="00AE47ED"/>
    <w:rsid w:val="00AF6150"/>
    <w:rsid w:val="00B076F0"/>
    <w:rsid w:val="00B15F8E"/>
    <w:rsid w:val="00B205C4"/>
    <w:rsid w:val="00B23F0F"/>
    <w:rsid w:val="00B27B25"/>
    <w:rsid w:val="00B308E6"/>
    <w:rsid w:val="00B41A87"/>
    <w:rsid w:val="00B4220F"/>
    <w:rsid w:val="00B5755C"/>
    <w:rsid w:val="00B96773"/>
    <w:rsid w:val="00BA65AA"/>
    <w:rsid w:val="00BB5851"/>
    <w:rsid w:val="00BC1055"/>
    <w:rsid w:val="00BE166D"/>
    <w:rsid w:val="00C06E29"/>
    <w:rsid w:val="00C1188E"/>
    <w:rsid w:val="00C11BC1"/>
    <w:rsid w:val="00C220E9"/>
    <w:rsid w:val="00C410EC"/>
    <w:rsid w:val="00C570AA"/>
    <w:rsid w:val="00C71ABA"/>
    <w:rsid w:val="00C939E8"/>
    <w:rsid w:val="00C97AB9"/>
    <w:rsid w:val="00CA3BAE"/>
    <w:rsid w:val="00CB326B"/>
    <w:rsid w:val="00CC7781"/>
    <w:rsid w:val="00CD7308"/>
    <w:rsid w:val="00D12832"/>
    <w:rsid w:val="00D220C8"/>
    <w:rsid w:val="00D40178"/>
    <w:rsid w:val="00D573AE"/>
    <w:rsid w:val="00D71685"/>
    <w:rsid w:val="00D74682"/>
    <w:rsid w:val="00D845C1"/>
    <w:rsid w:val="00DA1E31"/>
    <w:rsid w:val="00DA28CB"/>
    <w:rsid w:val="00DB5196"/>
    <w:rsid w:val="00DD21C4"/>
    <w:rsid w:val="00DE1719"/>
    <w:rsid w:val="00DF4CB3"/>
    <w:rsid w:val="00E0380D"/>
    <w:rsid w:val="00E37E87"/>
    <w:rsid w:val="00E504C3"/>
    <w:rsid w:val="00E554E9"/>
    <w:rsid w:val="00E71EB2"/>
    <w:rsid w:val="00E87A4D"/>
    <w:rsid w:val="00EB4E48"/>
    <w:rsid w:val="00EB7E4B"/>
    <w:rsid w:val="00EC5F57"/>
    <w:rsid w:val="00ED57CD"/>
    <w:rsid w:val="00ED78DA"/>
    <w:rsid w:val="00EE4D48"/>
    <w:rsid w:val="00F045E6"/>
    <w:rsid w:val="00F256CD"/>
    <w:rsid w:val="00F2606A"/>
    <w:rsid w:val="00F261A0"/>
    <w:rsid w:val="00F36FC9"/>
    <w:rsid w:val="00F4461E"/>
    <w:rsid w:val="00F6218F"/>
    <w:rsid w:val="00F64BC6"/>
    <w:rsid w:val="00F85CAD"/>
    <w:rsid w:val="00F9216B"/>
    <w:rsid w:val="00FA4F45"/>
    <w:rsid w:val="00FA728E"/>
    <w:rsid w:val="00FA7C4F"/>
    <w:rsid w:val="00FC5B49"/>
    <w:rsid w:val="00FC698C"/>
    <w:rsid w:val="00FE5454"/>
    <w:rsid w:val="00FE7FF4"/>
    <w:rsid w:val="00FF556D"/>
    <w:rsid w:val="0DA62D62"/>
    <w:rsid w:val="328A4F86"/>
    <w:rsid w:val="3C5E4011"/>
    <w:rsid w:val="4B022B4C"/>
    <w:rsid w:val="547F74C9"/>
    <w:rsid w:val="74BC4914"/>
    <w:rsid w:val="74D6209B"/>
    <w:rsid w:val="789D1555"/>
    <w:rsid w:val="7CF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E3EE-B684-43FB-9B0C-6B9ABB8DDC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476</Words>
  <Characters>2715</Characters>
  <Lines>22</Lines>
  <Paragraphs>6</Paragraphs>
  <TotalTime>4</TotalTime>
  <ScaleCrop>false</ScaleCrop>
  <LinksUpToDate>false</LinksUpToDate>
  <CharactersWithSpaces>3185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2022-10-24T08:30:00Z</dcterms:created>
  <dc:creator>赵普庆</dc:creator>
  <cp:lastModifiedBy>Liekkas </cp:lastModifiedBy>
  <cp:lastPrinted>2022-10-12T00:44:00Z</cp:lastPrinted>
  <dcterms:modified xsi:type="dcterms:W3CDTF">2024-10-23T02:43:35Z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8C4AA0230F7B40AA831F636B271383FA_12</vt:lpwstr>
  </property>
</Properties>
</file>